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AD0A" w14:textId="77777777" w:rsidR="00626A20" w:rsidRDefault="00626A20" w:rsidP="00626A20">
      <w:pPr>
        <w:pStyle w:val="BodyText"/>
        <w:spacing w:before="41" w:after="0"/>
        <w:ind w:right="687"/>
        <w:jc w:val="center"/>
        <w:rPr>
          <w:rFonts w:ascii="Kalinga" w:hAnsi="Kalinga" w:cs="Kalinga"/>
        </w:rPr>
      </w:pPr>
      <w:r w:rsidRPr="00493EB0">
        <w:rPr>
          <w:rFonts w:ascii="Kalinga" w:hAnsi="Kalinga" w:cs="Kalinga"/>
          <w:b/>
          <w:noProof/>
          <w:sz w:val="32"/>
          <w:szCs w:val="32"/>
        </w:rPr>
        <w:drawing>
          <wp:inline distT="0" distB="0" distL="0" distR="0" wp14:anchorId="61BCC732" wp14:editId="2232AD58">
            <wp:extent cx="1942539" cy="72004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032" cy="734684"/>
                    </a:xfrm>
                    <a:prstGeom prst="rect">
                      <a:avLst/>
                    </a:prstGeom>
                  </pic:spPr>
                </pic:pic>
              </a:graphicData>
            </a:graphic>
          </wp:inline>
        </w:drawing>
      </w:r>
    </w:p>
    <w:p w14:paraId="08D32271" w14:textId="77777777" w:rsidR="000F7CC7" w:rsidRPr="000F7CC7" w:rsidRDefault="000F7CC7" w:rsidP="00CA7544">
      <w:pPr>
        <w:pStyle w:val="BodyText"/>
        <w:spacing w:before="41" w:after="0"/>
        <w:ind w:right="687"/>
        <w:rPr>
          <w:rFonts w:ascii="Kalinga" w:hAnsi="Kalinga" w:cs="Kalinga"/>
        </w:rPr>
      </w:pPr>
    </w:p>
    <w:p w14:paraId="26DCF94E" w14:textId="1453C304" w:rsidR="00626A20" w:rsidRPr="002B1361" w:rsidRDefault="00626A20" w:rsidP="00626A20">
      <w:pPr>
        <w:pStyle w:val="BodyText"/>
        <w:spacing w:before="41" w:after="0"/>
        <w:ind w:right="687"/>
        <w:jc w:val="center"/>
        <w:rPr>
          <w:rFonts w:ascii="Raleway" w:hAnsi="Raleway" w:cs="Kalinga"/>
          <w:b/>
        </w:rPr>
      </w:pPr>
      <w:r w:rsidRPr="002B1361">
        <w:rPr>
          <w:rFonts w:ascii="Raleway" w:hAnsi="Raleway" w:cs="Kalinga"/>
          <w:b/>
        </w:rPr>
        <w:t>Request for Proposals (RFP) For Support</w:t>
      </w:r>
      <w:r w:rsidR="005B5A5C" w:rsidRPr="002B1361">
        <w:rPr>
          <w:rFonts w:ascii="Raleway" w:hAnsi="Raleway" w:cs="Kalinga"/>
          <w:b/>
        </w:rPr>
        <w:t xml:space="preserve"> for</w:t>
      </w:r>
      <w:r w:rsidR="00C64DA6" w:rsidRPr="002B1361">
        <w:rPr>
          <w:rFonts w:ascii="Raleway" w:hAnsi="Raleway" w:cs="Kalinga"/>
          <w:b/>
        </w:rPr>
        <w:t xml:space="preserve"> </w:t>
      </w:r>
      <w:r w:rsidR="000F7CC7" w:rsidRPr="002B1361">
        <w:rPr>
          <w:rFonts w:ascii="Raleway" w:eastAsia="Arial" w:hAnsi="Raleway" w:cs="Arial"/>
          <w:b/>
          <w:bCs/>
        </w:rPr>
        <w:t xml:space="preserve">HUD’s </w:t>
      </w:r>
      <w:r w:rsidR="000F7CC7" w:rsidRPr="002B1361">
        <w:rPr>
          <w:rFonts w:ascii="Raleway" w:eastAsia="Arial" w:hAnsi="Raleway" w:cs="Kalinga"/>
          <w:b/>
          <w:bCs/>
        </w:rPr>
        <w:t>201</w:t>
      </w:r>
      <w:r w:rsidR="003A3436" w:rsidRPr="002B1361">
        <w:rPr>
          <w:rFonts w:ascii="Raleway" w:eastAsia="Arial" w:hAnsi="Raleway" w:cs="Kalinga"/>
          <w:b/>
          <w:bCs/>
        </w:rPr>
        <w:t>8</w:t>
      </w:r>
      <w:r w:rsidR="000F7CC7" w:rsidRPr="002B1361">
        <w:rPr>
          <w:rFonts w:ascii="Raleway" w:eastAsia="Arial" w:hAnsi="Raleway" w:cs="Kalinga"/>
          <w:b/>
          <w:bCs/>
        </w:rPr>
        <w:t xml:space="preserve"> Fiscal Notice of Funding Availability (NOFA) for the Continuum of Care (CoC) Homeless assistance Competition.</w:t>
      </w:r>
    </w:p>
    <w:p w14:paraId="0654FE48" w14:textId="77777777" w:rsidR="00626A20" w:rsidRDefault="00626A20" w:rsidP="00626A20">
      <w:pPr>
        <w:pStyle w:val="BodyText"/>
        <w:spacing w:before="41" w:after="0"/>
        <w:ind w:right="687"/>
        <w:jc w:val="center"/>
        <w:rPr>
          <w:rFonts w:ascii="Kalinga" w:hAnsi="Kalinga" w:cs="Kalinga"/>
        </w:rPr>
      </w:pPr>
      <w:r w:rsidRPr="000F7CC7">
        <w:rPr>
          <w:rFonts w:ascii="Kalinga" w:hAnsi="Kalinga" w:cs="Kalinga"/>
        </w:rPr>
        <w:t xml:space="preserve">Texas Balance of State Continuum of Care </w:t>
      </w:r>
    </w:p>
    <w:p w14:paraId="05ABB493" w14:textId="77777777" w:rsidR="00237234" w:rsidRDefault="00237234" w:rsidP="00626A20">
      <w:pPr>
        <w:pStyle w:val="BodyText"/>
        <w:spacing w:before="41" w:after="0"/>
        <w:ind w:right="687"/>
        <w:jc w:val="center"/>
        <w:rPr>
          <w:rFonts w:ascii="Kalinga" w:hAnsi="Kalinga" w:cs="Kalinga"/>
        </w:rPr>
      </w:pPr>
    </w:p>
    <w:p w14:paraId="273B2985" w14:textId="77777777" w:rsidR="00237234" w:rsidRPr="000F7CC7" w:rsidRDefault="00237234" w:rsidP="00626A20">
      <w:pPr>
        <w:pStyle w:val="BodyText"/>
        <w:spacing w:before="41" w:after="0"/>
        <w:ind w:right="687"/>
        <w:jc w:val="center"/>
        <w:rPr>
          <w:rFonts w:ascii="Kalinga" w:hAnsi="Kalinga" w:cs="Kalinga"/>
          <w:sz w:val="32"/>
          <w:szCs w:val="32"/>
        </w:rPr>
      </w:pPr>
    </w:p>
    <w:p w14:paraId="23B49D0C" w14:textId="77777777" w:rsidR="001B175C" w:rsidRPr="000F7CC7" w:rsidRDefault="00237234" w:rsidP="000F7CC7">
      <w:pPr>
        <w:widowControl w:val="0"/>
        <w:tabs>
          <w:tab w:val="left" w:pos="472"/>
        </w:tabs>
        <w:spacing w:after="0" w:line="240" w:lineRule="auto"/>
        <w:rPr>
          <w:rFonts w:ascii="Kalinga" w:eastAsia="Times New Roman" w:hAnsi="Kalinga" w:cs="Kalinga"/>
          <w:szCs w:val="24"/>
        </w:rPr>
      </w:pPr>
      <w:r w:rsidRPr="00237234">
        <w:rPr>
          <w:rFonts w:ascii="Kalinga" w:eastAsia="Times New Roman" w:hAnsi="Kalinga" w:cs="Kalinga"/>
          <w:sz w:val="24"/>
          <w:szCs w:val="24"/>
        </w:rPr>
        <w:t>A.</w:t>
      </w:r>
      <w:r>
        <w:rPr>
          <w:rFonts w:ascii="Kalinga" w:eastAsia="Times New Roman" w:hAnsi="Kalinga" w:cs="Kalinga"/>
          <w:sz w:val="24"/>
          <w:szCs w:val="24"/>
        </w:rPr>
        <w:t xml:space="preserve"> </w:t>
      </w:r>
      <w:r w:rsidRPr="00237234">
        <w:rPr>
          <w:rFonts w:ascii="Kalinga" w:eastAsia="Times New Roman" w:hAnsi="Kalinga" w:cs="Kalinga"/>
          <w:sz w:val="24"/>
          <w:szCs w:val="24"/>
        </w:rPr>
        <w:t xml:space="preserve"> </w:t>
      </w:r>
      <w:r w:rsidRPr="00237234">
        <w:rPr>
          <w:rFonts w:ascii="Kalinga" w:eastAsia="Times New Roman" w:hAnsi="Kalinga" w:cs="Kalinga"/>
          <w:b/>
          <w:sz w:val="24"/>
          <w:szCs w:val="24"/>
          <w:u w:val="single"/>
        </w:rPr>
        <w:t>Purpose</w:t>
      </w:r>
      <w:r w:rsidR="000F7CC7" w:rsidRPr="00237234">
        <w:rPr>
          <w:rFonts w:ascii="Kalinga" w:eastAsia="Times New Roman" w:hAnsi="Kalinga" w:cs="Kalinga"/>
          <w:b/>
          <w:sz w:val="24"/>
          <w:szCs w:val="24"/>
          <w:u w:val="single"/>
        </w:rPr>
        <w:t xml:space="preserve"> </w:t>
      </w:r>
      <w:r w:rsidR="000F7CC7" w:rsidRPr="00237234">
        <w:rPr>
          <w:rFonts w:ascii="Kalinga" w:hAnsi="Kalinga" w:cs="Kalinga"/>
          <w:b/>
          <w:u w:val="thick" w:color="000000"/>
        </w:rPr>
        <w:t xml:space="preserve"> </w:t>
      </w:r>
    </w:p>
    <w:p w14:paraId="62F9A502" w14:textId="77777777" w:rsidR="000F7CC7" w:rsidRPr="00493EB0" w:rsidRDefault="000F7CC7" w:rsidP="00493EB0">
      <w:pPr>
        <w:spacing w:after="0" w:line="240" w:lineRule="auto"/>
        <w:jc w:val="both"/>
        <w:rPr>
          <w:rFonts w:ascii="Kalinga" w:eastAsia="Arial" w:hAnsi="Kalinga" w:cs="Kalinga"/>
          <w:bCs/>
        </w:rPr>
      </w:pPr>
      <w:r w:rsidRPr="00493EB0">
        <w:rPr>
          <w:rFonts w:ascii="Kalinga" w:eastAsia="Arial" w:hAnsi="Kalinga" w:cs="Kalinga"/>
          <w:bCs/>
        </w:rPr>
        <w:t>This request for proposal (RFP) is to contract for grant writing services in preparation of applications under HUD’s Fiscal Notice of Funding Availability (NOFA) for the Continuum of Care (CoC) Homeless assistance Competition.</w:t>
      </w:r>
      <w:r w:rsidRPr="00493EB0">
        <w:rPr>
          <w:rFonts w:ascii="Kalinga" w:hAnsi="Kalinga" w:cs="Kalinga"/>
        </w:rPr>
        <w:t xml:space="preserve"> As of the issuance of this RFP, HUD has not yet published the NOFA. </w:t>
      </w:r>
    </w:p>
    <w:p w14:paraId="1E3C1ACA" w14:textId="77777777" w:rsidR="001B175C" w:rsidRPr="00493EB0" w:rsidRDefault="001B175C" w:rsidP="00493EB0">
      <w:pPr>
        <w:pStyle w:val="BodyText"/>
        <w:spacing w:before="69" w:after="0"/>
        <w:ind w:left="472" w:right="106"/>
        <w:jc w:val="both"/>
        <w:rPr>
          <w:rFonts w:ascii="Kalinga" w:hAnsi="Kalinga" w:cs="Kalinga"/>
          <w:sz w:val="22"/>
          <w:szCs w:val="22"/>
        </w:rPr>
      </w:pPr>
    </w:p>
    <w:p w14:paraId="02DC81CA" w14:textId="77777777" w:rsidR="001B175C" w:rsidRPr="00237234" w:rsidRDefault="001B175C" w:rsidP="001B175C">
      <w:pPr>
        <w:rPr>
          <w:rFonts w:ascii="Kalinga" w:hAnsi="Kalinga" w:cs="Kalinga"/>
          <w:b/>
          <w:szCs w:val="24"/>
        </w:rPr>
      </w:pPr>
      <w:r w:rsidRPr="00237234">
        <w:rPr>
          <w:rFonts w:ascii="Kalinga" w:hAnsi="Kalinga" w:cs="Kalinga"/>
          <w:b/>
          <w:szCs w:val="24"/>
        </w:rPr>
        <w:t xml:space="preserve">B. </w:t>
      </w:r>
      <w:r w:rsidRPr="00237234">
        <w:rPr>
          <w:rFonts w:ascii="Kalinga" w:hAnsi="Kalinga" w:cs="Kalinga"/>
          <w:b/>
          <w:szCs w:val="24"/>
          <w:u w:val="single"/>
        </w:rPr>
        <w:t>Background</w:t>
      </w:r>
    </w:p>
    <w:p w14:paraId="606BE405" w14:textId="77777777" w:rsidR="001B175C" w:rsidRPr="00237234" w:rsidRDefault="001B175C" w:rsidP="00BE5D27">
      <w:pPr>
        <w:spacing w:line="240" w:lineRule="auto"/>
        <w:ind w:left="450"/>
        <w:jc w:val="both"/>
        <w:rPr>
          <w:rFonts w:ascii="Kalinga" w:hAnsi="Kalinga" w:cs="Kalinga"/>
          <w:color w:val="000000"/>
          <w:szCs w:val="24"/>
          <w:shd w:val="clear" w:color="auto" w:fill="FFFFFF"/>
        </w:rPr>
      </w:pPr>
      <w:r w:rsidRPr="00237234">
        <w:rPr>
          <w:rFonts w:ascii="Kalinga" w:hAnsi="Kalinga" w:cs="Kalinga"/>
          <w:color w:val="000000"/>
          <w:szCs w:val="24"/>
          <w:shd w:val="clear" w:color="auto" w:fill="FFFFFF"/>
        </w:rPr>
        <w:t>The mission of the Texas Homeless Network (THN) is</w:t>
      </w:r>
      <w:r w:rsidRPr="00237234">
        <w:rPr>
          <w:rStyle w:val="apple-converted-space"/>
          <w:rFonts w:ascii="Kalinga" w:hAnsi="Kalinga" w:cs="Kalinga"/>
          <w:i/>
          <w:color w:val="000000"/>
          <w:szCs w:val="24"/>
          <w:shd w:val="clear" w:color="auto" w:fill="FFFFFF"/>
        </w:rPr>
        <w:t> </w:t>
      </w:r>
      <w:r w:rsidRPr="00237234">
        <w:rPr>
          <w:rStyle w:val="Emphasis"/>
          <w:rFonts w:ascii="Kalinga" w:hAnsi="Kalinga" w:cs="Kalinga"/>
          <w:i w:val="0"/>
          <w:color w:val="000000"/>
          <w:szCs w:val="24"/>
          <w:shd w:val="clear" w:color="auto" w:fill="FFFFFF"/>
        </w:rPr>
        <w:t>to provide solutions to end homelessness in Texas communities through education, resources and advocacy</w:t>
      </w:r>
      <w:r w:rsidRPr="00237234">
        <w:rPr>
          <w:rFonts w:ascii="Kalinga" w:hAnsi="Kalinga" w:cs="Kalinga"/>
          <w:i/>
          <w:color w:val="000000"/>
          <w:szCs w:val="24"/>
          <w:shd w:val="clear" w:color="auto" w:fill="FFFFFF"/>
        </w:rPr>
        <w:t>.</w:t>
      </w:r>
      <w:r w:rsidRPr="00237234">
        <w:rPr>
          <w:rFonts w:ascii="Kalinga" w:hAnsi="Kalinga" w:cs="Kalinga"/>
          <w:color w:val="000000"/>
          <w:szCs w:val="24"/>
          <w:shd w:val="clear" w:color="auto" w:fill="FFFFFF"/>
        </w:rPr>
        <w:t xml:space="preserve"> THN accomplishes this mission by providing support through information, education, training, funding, and technical assistance to agencies and individuals that provide services to the homeless. We know that by working together, we will end homelessness.</w:t>
      </w:r>
    </w:p>
    <w:p w14:paraId="26177228" w14:textId="77777777" w:rsidR="001B175C" w:rsidRPr="00237234" w:rsidRDefault="001B175C" w:rsidP="00BE5D27">
      <w:pPr>
        <w:spacing w:line="240" w:lineRule="auto"/>
        <w:ind w:left="450"/>
        <w:jc w:val="both"/>
        <w:rPr>
          <w:rFonts w:ascii="Kalinga" w:hAnsi="Kalinga" w:cs="Kalinga"/>
          <w:szCs w:val="24"/>
        </w:rPr>
      </w:pPr>
      <w:r w:rsidRPr="00237234">
        <w:rPr>
          <w:rFonts w:ascii="Kalinga" w:hAnsi="Kalinga" w:cs="Kalinga"/>
          <w:color w:val="000000"/>
          <w:szCs w:val="24"/>
          <w:shd w:val="clear" w:color="auto" w:fill="FFFFFF"/>
        </w:rPr>
        <w:t>Texas Homeless Network (THN) was incorporated in 1991 at which time the Texas Department of Housing and Community Affairs and Texas Department of Mental Health and Mental Retardation contributed funds to support an organization that could help the Texas Interagency Council for Services to the Homeless (now Texas Interagency Council for the Homeless) carry out its legislatively mandated activities that the council was unable to perform. Texas Homeless Network is the only statewide organization in Texas dedicated to addressing homelessness. THN currently provides technical assistance and training across the state and is the collaborative applicant for the Balance of State Continuum of Care that covers 215 counties.</w:t>
      </w:r>
      <w:r w:rsidRPr="00237234">
        <w:rPr>
          <w:rFonts w:ascii="Kalinga" w:hAnsi="Kalinga" w:cs="Kalinga"/>
          <w:szCs w:val="24"/>
        </w:rPr>
        <w:t xml:space="preserve"> </w:t>
      </w:r>
    </w:p>
    <w:p w14:paraId="6C8326F2" w14:textId="77777777" w:rsidR="001B175C" w:rsidRDefault="001B175C" w:rsidP="001B175C">
      <w:pPr>
        <w:ind w:left="450"/>
        <w:jc w:val="both"/>
        <w:rPr>
          <w:rFonts w:ascii="Kalinga" w:eastAsia="Times New Roman" w:hAnsi="Kalinga" w:cs="Kalinga"/>
          <w:szCs w:val="24"/>
        </w:rPr>
      </w:pPr>
    </w:p>
    <w:p w14:paraId="53345BBC" w14:textId="77777777" w:rsidR="002B1361" w:rsidRPr="00237234" w:rsidRDefault="002B1361" w:rsidP="001B175C">
      <w:pPr>
        <w:ind w:left="450"/>
        <w:jc w:val="both"/>
        <w:rPr>
          <w:rFonts w:ascii="Kalinga" w:eastAsia="Times New Roman" w:hAnsi="Kalinga" w:cs="Kalinga"/>
          <w:szCs w:val="24"/>
        </w:rPr>
      </w:pPr>
    </w:p>
    <w:p w14:paraId="7E79F783" w14:textId="77777777" w:rsidR="001B175C" w:rsidRPr="00237234" w:rsidRDefault="001B175C" w:rsidP="001B175C">
      <w:pPr>
        <w:rPr>
          <w:rFonts w:ascii="Kalinga" w:hAnsi="Kalinga" w:cs="Kalinga"/>
          <w:b/>
          <w:szCs w:val="24"/>
          <w:u w:val="single"/>
        </w:rPr>
      </w:pPr>
      <w:r w:rsidRPr="00237234">
        <w:rPr>
          <w:rFonts w:ascii="Kalinga" w:hAnsi="Kalinga" w:cs="Kalinga"/>
          <w:b/>
          <w:szCs w:val="24"/>
        </w:rPr>
        <w:lastRenderedPageBreak/>
        <w:t xml:space="preserve">C. </w:t>
      </w:r>
      <w:r w:rsidR="005D4BF4" w:rsidRPr="00237234">
        <w:rPr>
          <w:rFonts w:ascii="Kalinga" w:hAnsi="Kalinga" w:cs="Kalinga"/>
          <w:b/>
          <w:szCs w:val="24"/>
          <w:u w:val="single"/>
        </w:rPr>
        <w:t>Scope of Work</w:t>
      </w:r>
      <w:r w:rsidRPr="00237234">
        <w:rPr>
          <w:rFonts w:ascii="Kalinga" w:hAnsi="Kalinga" w:cs="Kalinga"/>
          <w:b/>
          <w:szCs w:val="24"/>
          <w:u w:val="single"/>
        </w:rPr>
        <w:t xml:space="preserve"> </w:t>
      </w:r>
    </w:p>
    <w:p w14:paraId="2819687C" w14:textId="20C8BD12" w:rsidR="001B175C" w:rsidRDefault="001B175C" w:rsidP="001B175C">
      <w:pPr>
        <w:rPr>
          <w:rFonts w:ascii="Kalinga" w:hAnsi="Kalinga" w:cs="Kalinga"/>
          <w:szCs w:val="24"/>
        </w:rPr>
      </w:pPr>
      <w:r w:rsidRPr="00D73B45">
        <w:rPr>
          <w:rFonts w:ascii="Kalinga" w:hAnsi="Kalinga" w:cs="Kalinga"/>
          <w:szCs w:val="24"/>
        </w:rPr>
        <w:t xml:space="preserve">The consultant or consulting </w:t>
      </w:r>
      <w:r w:rsidRPr="002B1361">
        <w:rPr>
          <w:rFonts w:ascii="Kalinga" w:hAnsi="Kalinga" w:cs="Kalinga"/>
          <w:szCs w:val="24"/>
        </w:rPr>
        <w:t xml:space="preserve">firm </w:t>
      </w:r>
      <w:r w:rsidR="00D73B45" w:rsidRPr="002B1361">
        <w:rPr>
          <w:rFonts w:ascii="Kalinga" w:hAnsi="Kalinga" w:cs="Kalinga"/>
          <w:szCs w:val="24"/>
        </w:rPr>
        <w:t xml:space="preserve">may </w:t>
      </w:r>
      <w:r w:rsidR="00237234" w:rsidRPr="002B1361">
        <w:rPr>
          <w:rFonts w:ascii="Kalinga" w:hAnsi="Kalinga" w:cs="Kalinga"/>
          <w:szCs w:val="24"/>
        </w:rPr>
        <w:t>include</w:t>
      </w:r>
      <w:r w:rsidR="00D73B45" w:rsidRPr="002B1361">
        <w:rPr>
          <w:rFonts w:ascii="Kalinga" w:hAnsi="Kalinga" w:cs="Kalinga"/>
          <w:szCs w:val="24"/>
        </w:rPr>
        <w:t xml:space="preserve"> </w:t>
      </w:r>
      <w:r w:rsidRPr="00D73B45">
        <w:rPr>
          <w:rFonts w:ascii="Kalinga" w:hAnsi="Kalinga" w:cs="Kalinga"/>
          <w:szCs w:val="24"/>
        </w:rPr>
        <w:t>the following tasks:</w:t>
      </w:r>
    </w:p>
    <w:p w14:paraId="71CA1551" w14:textId="77777777" w:rsidR="00D73B45" w:rsidRP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Provide highlights of important NOFA components/changes</w:t>
      </w:r>
    </w:p>
    <w:p w14:paraId="5F42ED3C" w14:textId="77777777" w:rsidR="00D73B45" w:rsidRPr="00D73B45" w:rsidRDefault="00237234" w:rsidP="00D73B45">
      <w:pPr>
        <w:pStyle w:val="ListParagraph"/>
        <w:numPr>
          <w:ilvl w:val="0"/>
          <w:numId w:val="23"/>
        </w:numPr>
        <w:spacing w:after="0" w:line="240" w:lineRule="auto"/>
        <w:rPr>
          <w:rFonts w:ascii="Kalinga" w:eastAsia="Arial" w:hAnsi="Kalinga" w:cs="Kalinga"/>
          <w:bCs/>
        </w:rPr>
      </w:pPr>
      <w:r>
        <w:rPr>
          <w:rFonts w:ascii="Kalinga" w:eastAsia="Arial" w:hAnsi="Kalinga" w:cs="Kalinga"/>
          <w:bCs/>
        </w:rPr>
        <w:t xml:space="preserve">Provide guidance on review of renewal applications, new and reallocation projects </w:t>
      </w:r>
    </w:p>
    <w:p w14:paraId="25940B03" w14:textId="77777777" w:rsid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Review and provide comment on CoC Planning application</w:t>
      </w:r>
    </w:p>
    <w:p w14:paraId="3B77415D" w14:textId="77777777" w:rsidR="00D73B45" w:rsidRPr="001E4B99" w:rsidRDefault="00D73B45" w:rsidP="001E4B99">
      <w:pPr>
        <w:pStyle w:val="ListParagraph"/>
        <w:numPr>
          <w:ilvl w:val="0"/>
          <w:numId w:val="23"/>
        </w:numPr>
        <w:spacing w:after="0" w:line="240" w:lineRule="auto"/>
        <w:rPr>
          <w:rFonts w:ascii="Kalinga" w:eastAsia="Arial" w:hAnsi="Kalinga" w:cs="Kalinga"/>
          <w:bCs/>
        </w:rPr>
      </w:pPr>
      <w:r w:rsidRPr="001E4B99">
        <w:rPr>
          <w:rFonts w:ascii="Kalinga" w:eastAsia="Arial" w:hAnsi="Kalinga" w:cs="Kalinga"/>
          <w:bCs/>
        </w:rPr>
        <w:t>Provide Ranking Strategy</w:t>
      </w:r>
      <w:r w:rsidR="00237234" w:rsidRPr="001E4B99">
        <w:rPr>
          <w:rFonts w:ascii="Kalinga" w:eastAsia="Arial" w:hAnsi="Kalinga" w:cs="Kalinga"/>
          <w:bCs/>
        </w:rPr>
        <w:t xml:space="preserve"> and Re-Allocation Procedure</w:t>
      </w:r>
    </w:p>
    <w:p w14:paraId="69136D5E" w14:textId="77777777" w:rsidR="00D73B45" w:rsidRP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CoC Application Review and comments</w:t>
      </w:r>
    </w:p>
    <w:p w14:paraId="29578E29" w14:textId="77777777" w:rsid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Provide guidance</w:t>
      </w:r>
      <w:r w:rsidR="00CA7544">
        <w:rPr>
          <w:rFonts w:ascii="Kalinga" w:eastAsia="Arial" w:hAnsi="Kalinga" w:cs="Kalinga"/>
          <w:bCs/>
        </w:rPr>
        <w:t xml:space="preserve"> as needed</w:t>
      </w:r>
      <w:r w:rsidRPr="00D73B45">
        <w:rPr>
          <w:rFonts w:ascii="Kalinga" w:eastAsia="Arial" w:hAnsi="Kalinga" w:cs="Kalinga"/>
          <w:bCs/>
        </w:rPr>
        <w:t xml:space="preserve"> on CoC application attachments</w:t>
      </w:r>
    </w:p>
    <w:p w14:paraId="1EF57AA9" w14:textId="77777777" w:rsidR="00D73B45" w:rsidRP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Review all areas in E-Snaps prior to final submission to HUD</w:t>
      </w:r>
    </w:p>
    <w:p w14:paraId="4A6F6EF9" w14:textId="77777777" w:rsidR="00D73B45" w:rsidRPr="00D73B45" w:rsidRDefault="00D73B45" w:rsidP="00D73B45">
      <w:pPr>
        <w:pStyle w:val="ListParagraph"/>
        <w:numPr>
          <w:ilvl w:val="0"/>
          <w:numId w:val="23"/>
        </w:numPr>
        <w:spacing w:after="0" w:line="240" w:lineRule="auto"/>
        <w:rPr>
          <w:rFonts w:ascii="Kalinga" w:eastAsia="Arial" w:hAnsi="Kalinga" w:cs="Kalinga"/>
          <w:bCs/>
        </w:rPr>
      </w:pPr>
      <w:r w:rsidRPr="00D73B45">
        <w:rPr>
          <w:rFonts w:ascii="Kalinga" w:eastAsia="Arial" w:hAnsi="Kalinga" w:cs="Kalinga"/>
          <w:bCs/>
        </w:rPr>
        <w:t>Other application services as needed</w:t>
      </w:r>
    </w:p>
    <w:p w14:paraId="3862FCB6" w14:textId="77777777" w:rsidR="001B175C" w:rsidRPr="00D73B45" w:rsidRDefault="001B175C" w:rsidP="001B175C">
      <w:pPr>
        <w:spacing w:after="0"/>
        <w:rPr>
          <w:rFonts w:ascii="Kalinga" w:hAnsi="Kalinga" w:cs="Kalinga"/>
          <w:i/>
          <w:sz w:val="20"/>
        </w:rPr>
      </w:pPr>
    </w:p>
    <w:p w14:paraId="48859BC6" w14:textId="77777777" w:rsidR="001B175C" w:rsidRPr="00D73B45" w:rsidRDefault="001B175C" w:rsidP="001B175C">
      <w:pPr>
        <w:spacing w:after="0"/>
        <w:rPr>
          <w:rFonts w:ascii="Kalinga" w:hAnsi="Kalinga" w:cs="Kalinga"/>
          <w:b/>
          <w:szCs w:val="24"/>
        </w:rPr>
      </w:pPr>
      <w:r w:rsidRPr="00D73B45">
        <w:rPr>
          <w:rFonts w:ascii="Kalinga" w:hAnsi="Kalinga" w:cs="Kalinga"/>
          <w:b/>
          <w:szCs w:val="24"/>
        </w:rPr>
        <w:t xml:space="preserve">D. </w:t>
      </w:r>
      <w:r w:rsidRPr="00D73B45">
        <w:rPr>
          <w:rFonts w:ascii="Kalinga" w:hAnsi="Kalinga" w:cs="Kalinga"/>
          <w:b/>
          <w:szCs w:val="24"/>
          <w:u w:val="single"/>
        </w:rPr>
        <w:t>Contract Details</w:t>
      </w:r>
    </w:p>
    <w:p w14:paraId="48B5C39C" w14:textId="56C82E08" w:rsidR="001B175C" w:rsidRPr="003A3436" w:rsidRDefault="001B175C" w:rsidP="001B175C">
      <w:pPr>
        <w:pStyle w:val="ListParagraph"/>
        <w:numPr>
          <w:ilvl w:val="0"/>
          <w:numId w:val="2"/>
        </w:numPr>
        <w:spacing w:after="120" w:line="240" w:lineRule="auto"/>
        <w:ind w:left="720" w:hanging="360"/>
        <w:contextualSpacing w:val="0"/>
        <w:jc w:val="both"/>
        <w:rPr>
          <w:rFonts w:ascii="Kalinga" w:hAnsi="Kalinga" w:cs="Kalinga"/>
          <w:szCs w:val="24"/>
        </w:rPr>
      </w:pPr>
      <w:r w:rsidRPr="00D73B45">
        <w:rPr>
          <w:rFonts w:ascii="Kalinga" w:hAnsi="Kalinga" w:cs="Kalinga"/>
          <w:b/>
          <w:szCs w:val="24"/>
        </w:rPr>
        <w:t>Period of Performance</w:t>
      </w:r>
      <w:r w:rsidRPr="00D73B45">
        <w:rPr>
          <w:rFonts w:ascii="Kalinga" w:hAnsi="Kalinga" w:cs="Kalinga"/>
          <w:szCs w:val="24"/>
        </w:rPr>
        <w:t xml:space="preserve"> – This contract will go into effect once signed and will be </w:t>
      </w:r>
      <w:r w:rsidRPr="003A3436">
        <w:rPr>
          <w:rFonts w:ascii="Kalinga" w:hAnsi="Kalinga" w:cs="Kalinga"/>
          <w:szCs w:val="24"/>
        </w:rPr>
        <w:t xml:space="preserve">complete </w:t>
      </w:r>
      <w:r w:rsidR="00BD1977" w:rsidRPr="003A3436">
        <w:rPr>
          <w:rFonts w:ascii="Kalinga" w:hAnsi="Kalinga" w:cs="Kalinga"/>
          <w:szCs w:val="24"/>
        </w:rPr>
        <w:t>after</w:t>
      </w:r>
      <w:r w:rsidR="00493EB0" w:rsidRPr="003A3436">
        <w:rPr>
          <w:rFonts w:ascii="Kalinga" w:hAnsi="Kalinga" w:cs="Kalinga"/>
          <w:szCs w:val="24"/>
        </w:rPr>
        <w:t xml:space="preserve"> application</w:t>
      </w:r>
      <w:r w:rsidR="00BD1977" w:rsidRPr="003A3436">
        <w:rPr>
          <w:rFonts w:ascii="Kalinga" w:hAnsi="Kalinga" w:cs="Kalinga"/>
          <w:szCs w:val="24"/>
        </w:rPr>
        <w:t xml:space="preserve"> </w:t>
      </w:r>
      <w:r w:rsidR="00CA7544" w:rsidRPr="003A3436">
        <w:rPr>
          <w:rFonts w:ascii="Kalinga" w:hAnsi="Kalinga" w:cs="Kalinga"/>
          <w:szCs w:val="24"/>
        </w:rPr>
        <w:t>submission to HUD</w:t>
      </w:r>
      <w:r w:rsidR="003A3436" w:rsidRPr="003A3436">
        <w:rPr>
          <w:rFonts w:ascii="Kalinga" w:hAnsi="Kalinga" w:cs="Kalinga"/>
          <w:szCs w:val="24"/>
        </w:rPr>
        <w:t xml:space="preserve"> or September 30, 2018 whichever is later</w:t>
      </w:r>
      <w:r w:rsidR="00CA7544" w:rsidRPr="003A3436">
        <w:rPr>
          <w:rFonts w:ascii="Kalinga" w:hAnsi="Kalinga" w:cs="Kalinga"/>
          <w:szCs w:val="24"/>
        </w:rPr>
        <w:t xml:space="preserve">. </w:t>
      </w:r>
    </w:p>
    <w:p w14:paraId="001E18DC" w14:textId="15E43F46" w:rsidR="001B175C" w:rsidRPr="003A3436" w:rsidRDefault="001B175C" w:rsidP="001B175C">
      <w:pPr>
        <w:pStyle w:val="ListParagraph"/>
        <w:numPr>
          <w:ilvl w:val="0"/>
          <w:numId w:val="2"/>
        </w:numPr>
        <w:spacing w:after="120" w:line="240" w:lineRule="auto"/>
        <w:ind w:left="720" w:hanging="360"/>
        <w:contextualSpacing w:val="0"/>
        <w:jc w:val="both"/>
        <w:rPr>
          <w:rFonts w:ascii="Kalinga" w:hAnsi="Kalinga" w:cs="Kalinga"/>
          <w:szCs w:val="24"/>
        </w:rPr>
      </w:pPr>
      <w:r w:rsidRPr="003A3436">
        <w:rPr>
          <w:rFonts w:ascii="Kalinga" w:hAnsi="Kalinga" w:cs="Kalinga"/>
          <w:b/>
          <w:szCs w:val="24"/>
        </w:rPr>
        <w:t>Payment, Incentives, and Penalties</w:t>
      </w:r>
      <w:r w:rsidRPr="003A3436">
        <w:rPr>
          <w:rFonts w:ascii="Kalinga" w:hAnsi="Kalinga" w:cs="Kalinga"/>
          <w:szCs w:val="24"/>
        </w:rPr>
        <w:t xml:space="preserve"> – </w:t>
      </w:r>
      <w:r w:rsidR="00CA7544" w:rsidRPr="003A3436">
        <w:rPr>
          <w:rFonts w:ascii="Kalinga" w:eastAsia="Arial" w:hAnsi="Kalinga" w:cs="Kalinga"/>
          <w:bCs/>
        </w:rPr>
        <w:t>The Offeror’s proposed price should include information on the normal hourly billing rates, and any discounted rates that may be charged to the CoC, of each staff who is expected to work on this RFP and charges for expenses, if any for research, copies, faxes.</w:t>
      </w:r>
    </w:p>
    <w:p w14:paraId="1DAC5397" w14:textId="4764194F" w:rsidR="001B175C" w:rsidRPr="00D73B45" w:rsidRDefault="001B175C" w:rsidP="00E22700">
      <w:pPr>
        <w:pStyle w:val="ListParagraph"/>
        <w:numPr>
          <w:ilvl w:val="0"/>
          <w:numId w:val="2"/>
        </w:numPr>
        <w:spacing w:after="120" w:line="240" w:lineRule="auto"/>
        <w:ind w:left="720" w:hanging="360"/>
        <w:contextualSpacing w:val="0"/>
        <w:jc w:val="both"/>
        <w:rPr>
          <w:rFonts w:ascii="Kalinga" w:hAnsi="Kalinga" w:cs="Kalinga"/>
          <w:i/>
          <w:szCs w:val="24"/>
        </w:rPr>
      </w:pPr>
      <w:r w:rsidRPr="003A3436">
        <w:rPr>
          <w:rFonts w:ascii="Kalinga" w:hAnsi="Kalinga" w:cs="Kalinga"/>
          <w:b/>
          <w:szCs w:val="24"/>
        </w:rPr>
        <w:t>Contractual Terms</w:t>
      </w:r>
      <w:r w:rsidRPr="00D73B45">
        <w:rPr>
          <w:rFonts w:ascii="Kalinga" w:hAnsi="Kalinga" w:cs="Kalinga"/>
          <w:b/>
          <w:szCs w:val="24"/>
        </w:rPr>
        <w:t xml:space="preserve"> and Conditions</w:t>
      </w:r>
      <w:r w:rsidRPr="00D73B45">
        <w:rPr>
          <w:rFonts w:ascii="Kalinga" w:hAnsi="Kalinga" w:cs="Kalinga"/>
          <w:szCs w:val="24"/>
        </w:rPr>
        <w:t xml:space="preserve"> – </w:t>
      </w:r>
      <w:r w:rsidR="007617B3" w:rsidRPr="00D73B45">
        <w:rPr>
          <w:rFonts w:ascii="Kalinga" w:hAnsi="Kalinga" w:cs="Kalinga"/>
          <w:szCs w:val="24"/>
        </w:rPr>
        <w:t>THN</w:t>
      </w:r>
      <w:r w:rsidRPr="00D73B45">
        <w:rPr>
          <w:rFonts w:ascii="Kalinga" w:hAnsi="Kalinga" w:cs="Kalinga"/>
          <w:szCs w:val="24"/>
        </w:rPr>
        <w:t xml:space="preserve"> </w:t>
      </w:r>
      <w:r w:rsidR="00CA7544">
        <w:rPr>
          <w:rFonts w:ascii="Kalinga" w:hAnsi="Kalinga" w:cs="Kalinga"/>
          <w:szCs w:val="24"/>
        </w:rPr>
        <w:t xml:space="preserve">on behalf of the TX BoS CoC </w:t>
      </w:r>
      <w:r w:rsidRPr="00D73B45">
        <w:rPr>
          <w:rFonts w:ascii="Kalinga" w:hAnsi="Kalinga" w:cs="Kalinga"/>
          <w:szCs w:val="24"/>
        </w:rPr>
        <w:t xml:space="preserve">reserves the right to issue work orders based on negotiated scope of work and level of effort for all or some of the tasks to be accomplished.  </w:t>
      </w:r>
      <w:r w:rsidR="007617B3" w:rsidRPr="00D73B45">
        <w:rPr>
          <w:rFonts w:ascii="Kalinga" w:hAnsi="Kalinga" w:cs="Kalinga"/>
          <w:szCs w:val="24"/>
        </w:rPr>
        <w:t>THN</w:t>
      </w:r>
      <w:r w:rsidRPr="00D73B45">
        <w:rPr>
          <w:rFonts w:ascii="Kalinga" w:hAnsi="Kalinga" w:cs="Kalinga"/>
          <w:szCs w:val="24"/>
        </w:rPr>
        <w:t xml:space="preserve"> also may allocate work orders to one or more </w:t>
      </w:r>
      <w:r w:rsidR="0053592F">
        <w:rPr>
          <w:rFonts w:ascii="Kalinga" w:hAnsi="Kalinga" w:cs="Kalinga"/>
          <w:szCs w:val="24"/>
        </w:rPr>
        <w:t>consultants</w:t>
      </w:r>
      <w:r w:rsidRPr="00D73B45">
        <w:rPr>
          <w:rFonts w:ascii="Kalinga" w:hAnsi="Kalinga" w:cs="Kalinga"/>
          <w:szCs w:val="24"/>
        </w:rPr>
        <w:t xml:space="preserve">.  </w:t>
      </w:r>
    </w:p>
    <w:p w14:paraId="2AA1AD6B" w14:textId="705C22D0" w:rsidR="00F74B1B" w:rsidRPr="00D73B45" w:rsidRDefault="00804663" w:rsidP="003A3436">
      <w:pPr>
        <w:widowControl w:val="0"/>
        <w:autoSpaceDE w:val="0"/>
        <w:autoSpaceDN w:val="0"/>
        <w:adjustRightInd w:val="0"/>
        <w:spacing w:after="0" w:line="289" w:lineRule="exact"/>
        <w:rPr>
          <w:rFonts w:ascii="Kalinga" w:hAnsi="Kalinga" w:cs="Kalinga"/>
        </w:rPr>
      </w:pPr>
      <w:r w:rsidRPr="00D73B45">
        <w:rPr>
          <w:rFonts w:ascii="Kalinga" w:hAnsi="Kalinga" w:cs="Kalinga"/>
          <w:b/>
          <w:bCs/>
        </w:rPr>
        <w:t xml:space="preserve">E.  </w:t>
      </w:r>
      <w:r w:rsidR="00F74B1B" w:rsidRPr="00D73B45">
        <w:rPr>
          <w:rFonts w:ascii="Kalinga" w:hAnsi="Kalinga" w:cs="Kalinga"/>
          <w:b/>
          <w:bCs/>
          <w:u w:val="single"/>
        </w:rPr>
        <w:t>Selection Process</w:t>
      </w:r>
      <w:r w:rsidR="00567E9B">
        <w:rPr>
          <w:rFonts w:ascii="Kalinga" w:hAnsi="Kalinga" w:cs="Kalinga"/>
        </w:rPr>
        <w:t xml:space="preserve">  </w:t>
      </w:r>
    </w:p>
    <w:p w14:paraId="1786A921" w14:textId="77777777" w:rsidR="00F74B1B" w:rsidRPr="00D73B45" w:rsidRDefault="00F74B1B" w:rsidP="007B2062">
      <w:pPr>
        <w:widowControl w:val="0"/>
        <w:overflowPunct w:val="0"/>
        <w:autoSpaceDE w:val="0"/>
        <w:autoSpaceDN w:val="0"/>
        <w:adjustRightInd w:val="0"/>
        <w:spacing w:after="0" w:line="240" w:lineRule="auto"/>
        <w:ind w:left="120" w:right="460"/>
        <w:rPr>
          <w:rFonts w:ascii="Kalinga" w:hAnsi="Kalinga" w:cs="Kalinga"/>
        </w:rPr>
      </w:pPr>
      <w:r w:rsidRPr="00D73B45">
        <w:rPr>
          <w:rFonts w:ascii="Kalinga" w:hAnsi="Kalinga" w:cs="Kalinga"/>
        </w:rPr>
        <w:t>THN will use a two-stage process for the final selection of a qualified co</w:t>
      </w:r>
      <w:r w:rsidR="007B2062" w:rsidRPr="00D73B45">
        <w:rPr>
          <w:rFonts w:ascii="Kalinga" w:hAnsi="Kalinga" w:cs="Kalinga"/>
        </w:rPr>
        <w:t>nsultant to perform stated work:</w:t>
      </w:r>
    </w:p>
    <w:p w14:paraId="241326DD" w14:textId="77777777" w:rsidR="00F74B1B" w:rsidRPr="00D73B45" w:rsidRDefault="00F74B1B" w:rsidP="00F74B1B">
      <w:pPr>
        <w:widowControl w:val="0"/>
        <w:autoSpaceDE w:val="0"/>
        <w:autoSpaceDN w:val="0"/>
        <w:adjustRightInd w:val="0"/>
        <w:spacing w:after="0" w:line="120" w:lineRule="auto"/>
        <w:rPr>
          <w:rFonts w:ascii="Kalinga" w:hAnsi="Kalinga" w:cs="Kalinga"/>
        </w:rPr>
      </w:pPr>
    </w:p>
    <w:p w14:paraId="0DC6B7E4" w14:textId="19B08338" w:rsidR="00F74B1B" w:rsidRPr="00CA7544" w:rsidRDefault="00F74B1B" w:rsidP="00300850">
      <w:pPr>
        <w:pStyle w:val="ListParagraph"/>
        <w:widowControl w:val="0"/>
        <w:numPr>
          <w:ilvl w:val="0"/>
          <w:numId w:val="10"/>
        </w:numPr>
        <w:overflowPunct w:val="0"/>
        <w:autoSpaceDE w:val="0"/>
        <w:autoSpaceDN w:val="0"/>
        <w:adjustRightInd w:val="0"/>
        <w:spacing w:after="0" w:line="240" w:lineRule="auto"/>
        <w:ind w:right="520"/>
        <w:rPr>
          <w:rFonts w:ascii="Kalinga" w:hAnsi="Kalinga" w:cs="Kalinga"/>
        </w:rPr>
      </w:pPr>
      <w:r w:rsidRPr="00D73B45">
        <w:rPr>
          <w:rFonts w:ascii="Kalinga" w:hAnsi="Kalinga" w:cs="Kalinga"/>
          <w:b/>
          <w:bCs/>
        </w:rPr>
        <w:t xml:space="preserve">Stage 1 </w:t>
      </w:r>
      <w:r w:rsidRPr="00D73B45">
        <w:rPr>
          <w:rFonts w:ascii="Kalinga" w:hAnsi="Kalinga" w:cs="Kalinga"/>
        </w:rPr>
        <w:t xml:space="preserve">will consist </w:t>
      </w:r>
      <w:r w:rsidRPr="003A3436">
        <w:rPr>
          <w:rFonts w:ascii="Kalinga" w:hAnsi="Kalinga" w:cs="Kalinga"/>
        </w:rPr>
        <w:t>of review</w:t>
      </w:r>
      <w:r w:rsidR="00AD1C03" w:rsidRPr="003A3436">
        <w:rPr>
          <w:rFonts w:ascii="Kalinga" w:hAnsi="Kalinga" w:cs="Kalinga"/>
        </w:rPr>
        <w:t>ing</w:t>
      </w:r>
      <w:r w:rsidRPr="003A3436">
        <w:rPr>
          <w:rFonts w:ascii="Kalinga" w:hAnsi="Kalinga" w:cs="Kalinga"/>
        </w:rPr>
        <w:t xml:space="preserve"> proposal </w:t>
      </w:r>
      <w:r w:rsidRPr="00D73B45">
        <w:rPr>
          <w:rFonts w:ascii="Kalinga" w:hAnsi="Kalinga" w:cs="Kalinga"/>
        </w:rPr>
        <w:t>packages submitted by consultants</w:t>
      </w:r>
      <w:r w:rsidRPr="00D73B45">
        <w:rPr>
          <w:rFonts w:ascii="Kalinga" w:hAnsi="Kalinga" w:cs="Kalinga"/>
          <w:b/>
          <w:bCs/>
        </w:rPr>
        <w:t xml:space="preserve"> </w:t>
      </w:r>
      <w:r w:rsidRPr="00D73B45">
        <w:rPr>
          <w:rFonts w:ascii="Kalinga" w:hAnsi="Kalinga" w:cs="Kalinga"/>
        </w:rPr>
        <w:t xml:space="preserve">interested in being considered. </w:t>
      </w:r>
      <w:r w:rsidR="007C26F3" w:rsidRPr="00CA7544">
        <w:rPr>
          <w:rFonts w:ascii="Kalinga" w:hAnsi="Kalinga" w:cs="Kalinga"/>
        </w:rPr>
        <w:t xml:space="preserve">The President/CEO, Continuum of Care Director and the </w:t>
      </w:r>
      <w:r w:rsidR="00CA7544">
        <w:rPr>
          <w:rFonts w:ascii="Kalinga" w:hAnsi="Kalinga" w:cs="Kalinga"/>
        </w:rPr>
        <w:t>CoC</w:t>
      </w:r>
      <w:r w:rsidR="007C26F3" w:rsidRPr="00CA7544">
        <w:rPr>
          <w:rFonts w:ascii="Kalinga" w:hAnsi="Kalinga" w:cs="Kalinga"/>
        </w:rPr>
        <w:t xml:space="preserve"> Board, </w:t>
      </w:r>
      <w:r w:rsidR="007C26F3" w:rsidRPr="00CA7544">
        <w:rPr>
          <w:rFonts w:ascii="Kalinga" w:hAnsi="Kalinga" w:cs="Kalinga"/>
          <w:sz w:val="24"/>
          <w:szCs w:val="24"/>
        </w:rPr>
        <w:t>as necessary</w:t>
      </w:r>
      <w:r w:rsidR="007C26F3" w:rsidRPr="00CA7544" w:rsidDel="007C26F3">
        <w:rPr>
          <w:rFonts w:ascii="Kalinga" w:hAnsi="Kalinga" w:cs="Kalinga"/>
        </w:rPr>
        <w:t xml:space="preserve"> </w:t>
      </w:r>
      <w:r w:rsidRPr="00CA7544">
        <w:rPr>
          <w:rFonts w:ascii="Kalinga" w:hAnsi="Kalinga" w:cs="Kalinga"/>
        </w:rPr>
        <w:t xml:space="preserve">anticipates selecting up to three (3) consultants to a short-list based on an evaluation of the written proposal submitted. Short-listed consultants </w:t>
      </w:r>
      <w:r w:rsidRPr="00CA7544">
        <w:rPr>
          <w:rFonts w:ascii="Kalinga" w:hAnsi="Kalinga" w:cs="Kalinga"/>
          <w:i/>
        </w:rPr>
        <w:t>may</w:t>
      </w:r>
      <w:r w:rsidRPr="00CA7544">
        <w:rPr>
          <w:rFonts w:ascii="Kalinga" w:hAnsi="Kalinga" w:cs="Kalinga"/>
        </w:rPr>
        <w:t xml:space="preserve"> be asked to submit additional information.  The short-listed consultants will be ranked after all information is reviewed and/or interviews are conducted. </w:t>
      </w:r>
    </w:p>
    <w:p w14:paraId="1B8963DF" w14:textId="77777777" w:rsidR="00F74B1B" w:rsidRPr="00CA7544" w:rsidRDefault="00F74B1B" w:rsidP="00F74B1B">
      <w:pPr>
        <w:widowControl w:val="0"/>
        <w:autoSpaceDE w:val="0"/>
        <w:autoSpaceDN w:val="0"/>
        <w:adjustRightInd w:val="0"/>
        <w:spacing w:after="0" w:line="242" w:lineRule="exact"/>
        <w:rPr>
          <w:rFonts w:ascii="Kalinga" w:hAnsi="Kalinga" w:cs="Kalinga"/>
        </w:rPr>
      </w:pPr>
    </w:p>
    <w:p w14:paraId="00C924C7" w14:textId="77777777" w:rsidR="00F74B1B" w:rsidRPr="00CA7544" w:rsidRDefault="00F74B1B" w:rsidP="00300850">
      <w:pPr>
        <w:pStyle w:val="ListParagraph"/>
        <w:widowControl w:val="0"/>
        <w:numPr>
          <w:ilvl w:val="0"/>
          <w:numId w:val="9"/>
        </w:numPr>
        <w:overflowPunct w:val="0"/>
        <w:autoSpaceDE w:val="0"/>
        <w:autoSpaceDN w:val="0"/>
        <w:adjustRightInd w:val="0"/>
        <w:spacing w:after="0" w:line="240" w:lineRule="auto"/>
        <w:ind w:right="100"/>
        <w:rPr>
          <w:rFonts w:ascii="Kalinga" w:hAnsi="Kalinga" w:cs="Kalinga"/>
        </w:rPr>
      </w:pPr>
      <w:r w:rsidRPr="00CA7544">
        <w:rPr>
          <w:rFonts w:ascii="Kalinga" w:hAnsi="Kalinga" w:cs="Kalinga"/>
          <w:b/>
          <w:bCs/>
        </w:rPr>
        <w:lastRenderedPageBreak/>
        <w:t xml:space="preserve">Stage 2 </w:t>
      </w:r>
      <w:r w:rsidRPr="00CA7544">
        <w:rPr>
          <w:rFonts w:ascii="Kalinga" w:hAnsi="Kalinga" w:cs="Kalinga"/>
        </w:rPr>
        <w:t>will consist of the selection of one finalist consultant based on the</w:t>
      </w:r>
      <w:r w:rsidRPr="00CA7544">
        <w:rPr>
          <w:rFonts w:ascii="Kalinga" w:hAnsi="Kalinga" w:cs="Kalinga"/>
          <w:b/>
          <w:bCs/>
        </w:rPr>
        <w:t xml:space="preserve"> </w:t>
      </w:r>
      <w:r w:rsidRPr="00CA7544">
        <w:rPr>
          <w:rFonts w:ascii="Kalinga" w:hAnsi="Kalinga" w:cs="Kalinga"/>
        </w:rPr>
        <w:t>selection criteria. THN will initiate contract negotiations with the highest ranked consultant (finalist). If contract negotiations are unsuccessful, THN will enter into a subsequent negotiation with the next highest short-listed consultant. THN will not use the lowest bid as the sole basis for selecting the best bid for the contract.</w:t>
      </w:r>
    </w:p>
    <w:p w14:paraId="3F9493B3" w14:textId="77777777" w:rsidR="00F74B1B" w:rsidRPr="00CA7544" w:rsidRDefault="00F74B1B" w:rsidP="00F74B1B">
      <w:pPr>
        <w:widowControl w:val="0"/>
        <w:autoSpaceDE w:val="0"/>
        <w:autoSpaceDN w:val="0"/>
        <w:adjustRightInd w:val="0"/>
        <w:spacing w:after="0" w:line="297" w:lineRule="exact"/>
        <w:rPr>
          <w:rFonts w:ascii="Kalinga" w:hAnsi="Kalinga" w:cs="Kalinga"/>
          <w:color w:val="FF0000"/>
        </w:rPr>
      </w:pPr>
    </w:p>
    <w:p w14:paraId="41F316B7" w14:textId="77777777" w:rsidR="00F74B1B" w:rsidRPr="00CA7544" w:rsidRDefault="00967751" w:rsidP="00F74B1B">
      <w:pPr>
        <w:widowControl w:val="0"/>
        <w:autoSpaceDE w:val="0"/>
        <w:autoSpaceDN w:val="0"/>
        <w:adjustRightInd w:val="0"/>
        <w:spacing w:after="0" w:line="240" w:lineRule="auto"/>
        <w:ind w:left="120"/>
        <w:rPr>
          <w:rFonts w:ascii="Kalinga" w:hAnsi="Kalinga" w:cs="Kalinga"/>
        </w:rPr>
      </w:pPr>
      <w:r w:rsidRPr="00CA7544">
        <w:rPr>
          <w:rFonts w:ascii="Kalinga" w:hAnsi="Kalinga" w:cs="Kalinga"/>
          <w:b/>
          <w:bCs/>
        </w:rPr>
        <w:t xml:space="preserve">F. </w:t>
      </w:r>
      <w:r w:rsidR="00F74B1B" w:rsidRPr="00CA7544">
        <w:rPr>
          <w:rFonts w:ascii="Kalinga" w:hAnsi="Kalinga" w:cs="Kalinga"/>
          <w:b/>
          <w:bCs/>
          <w:u w:val="single"/>
        </w:rPr>
        <w:t>Submission Requirements</w:t>
      </w:r>
    </w:p>
    <w:p w14:paraId="25BB43DF" w14:textId="77777777" w:rsidR="00F74B1B" w:rsidRPr="00CA7544" w:rsidRDefault="00F74B1B" w:rsidP="00F74B1B">
      <w:pPr>
        <w:widowControl w:val="0"/>
        <w:autoSpaceDE w:val="0"/>
        <w:autoSpaceDN w:val="0"/>
        <w:adjustRightInd w:val="0"/>
        <w:spacing w:after="0" w:line="120" w:lineRule="auto"/>
        <w:rPr>
          <w:rFonts w:ascii="Kalinga" w:hAnsi="Kalinga" w:cs="Kalinga"/>
        </w:rPr>
      </w:pPr>
    </w:p>
    <w:p w14:paraId="1C27903D" w14:textId="77777777" w:rsidR="00F74B1B" w:rsidRPr="00CA7544" w:rsidRDefault="00F74B1B" w:rsidP="00967751">
      <w:pPr>
        <w:widowControl w:val="0"/>
        <w:autoSpaceDE w:val="0"/>
        <w:autoSpaceDN w:val="0"/>
        <w:adjustRightInd w:val="0"/>
        <w:spacing w:after="0" w:line="240" w:lineRule="auto"/>
        <w:ind w:left="120"/>
        <w:rPr>
          <w:rFonts w:ascii="Kalinga" w:hAnsi="Kalinga" w:cs="Kalinga"/>
        </w:rPr>
      </w:pPr>
      <w:r w:rsidRPr="00CA7544">
        <w:rPr>
          <w:rFonts w:ascii="Kalinga" w:hAnsi="Kalinga" w:cs="Kalinga"/>
        </w:rPr>
        <w:t>To receive consideration, proposals must be submitted as follows:</w:t>
      </w:r>
    </w:p>
    <w:p w14:paraId="34D53FEA" w14:textId="77777777" w:rsidR="00F74B1B" w:rsidRPr="00CA7544" w:rsidRDefault="00F74B1B" w:rsidP="003414F0">
      <w:pPr>
        <w:widowControl w:val="0"/>
        <w:numPr>
          <w:ilvl w:val="0"/>
          <w:numId w:val="9"/>
        </w:numPr>
        <w:overflowPunct w:val="0"/>
        <w:autoSpaceDE w:val="0"/>
        <w:autoSpaceDN w:val="0"/>
        <w:adjustRightInd w:val="0"/>
        <w:spacing w:after="0" w:line="240" w:lineRule="auto"/>
        <w:ind w:right="860"/>
        <w:jc w:val="both"/>
        <w:rPr>
          <w:rFonts w:ascii="Kalinga" w:hAnsi="Kalinga" w:cs="Kalinga"/>
        </w:rPr>
      </w:pPr>
      <w:r w:rsidRPr="00CA7544">
        <w:rPr>
          <w:rFonts w:ascii="Kalinga" w:hAnsi="Kalinga" w:cs="Kalinga"/>
        </w:rPr>
        <w:t xml:space="preserve">Proposals must include a brief cover letter to the attention of Eric Samuels, President/CEO. </w:t>
      </w:r>
    </w:p>
    <w:p w14:paraId="7401BFFB" w14:textId="77777777" w:rsidR="00F74B1B" w:rsidRPr="00CA7544" w:rsidRDefault="00F74B1B" w:rsidP="003414F0">
      <w:pPr>
        <w:widowControl w:val="0"/>
        <w:numPr>
          <w:ilvl w:val="0"/>
          <w:numId w:val="9"/>
        </w:numPr>
        <w:overflowPunct w:val="0"/>
        <w:autoSpaceDE w:val="0"/>
        <w:autoSpaceDN w:val="0"/>
        <w:adjustRightInd w:val="0"/>
        <w:spacing w:after="0" w:line="240" w:lineRule="auto"/>
        <w:ind w:right="120"/>
        <w:rPr>
          <w:rFonts w:ascii="Kalinga" w:hAnsi="Kalinga" w:cs="Kalinga"/>
        </w:rPr>
      </w:pPr>
      <w:r w:rsidRPr="00CA7544">
        <w:rPr>
          <w:rFonts w:ascii="Kalinga" w:hAnsi="Kalinga" w:cs="Kalinga"/>
        </w:rPr>
        <w:t>Proposals must include a brief narrative that addresses how the Scope of Work, as outlined above, will be accompli</w:t>
      </w:r>
      <w:r w:rsidR="005D4BF4" w:rsidRPr="00CA7544">
        <w:rPr>
          <w:rFonts w:ascii="Kalinga" w:hAnsi="Kalinga" w:cs="Kalinga"/>
        </w:rPr>
        <w:t>shed.</w:t>
      </w:r>
    </w:p>
    <w:p w14:paraId="022F076F" w14:textId="77777777" w:rsidR="00F74B1B" w:rsidRPr="00CA7544" w:rsidRDefault="00F74B1B" w:rsidP="003414F0">
      <w:pPr>
        <w:widowControl w:val="0"/>
        <w:numPr>
          <w:ilvl w:val="0"/>
          <w:numId w:val="9"/>
        </w:numPr>
        <w:overflowPunct w:val="0"/>
        <w:autoSpaceDE w:val="0"/>
        <w:autoSpaceDN w:val="0"/>
        <w:adjustRightInd w:val="0"/>
        <w:spacing w:after="0" w:line="240" w:lineRule="auto"/>
        <w:ind w:right="240"/>
        <w:rPr>
          <w:rFonts w:ascii="Kalinga" w:hAnsi="Kalinga" w:cs="Kalinga"/>
        </w:rPr>
      </w:pPr>
      <w:r w:rsidRPr="00CA7544">
        <w:rPr>
          <w:rFonts w:ascii="Kalinga" w:hAnsi="Kalinga" w:cs="Kalinga"/>
        </w:rPr>
        <w:t xml:space="preserve">Proposals must speak to the qualifications of the consultant and include the resume of the principal resource development professional that will provide direct service for this project. </w:t>
      </w:r>
    </w:p>
    <w:p w14:paraId="613CDB8E" w14:textId="77777777" w:rsidR="00F74B1B" w:rsidRPr="00CA7544" w:rsidRDefault="00F74B1B" w:rsidP="003414F0">
      <w:pPr>
        <w:widowControl w:val="0"/>
        <w:numPr>
          <w:ilvl w:val="0"/>
          <w:numId w:val="9"/>
        </w:numPr>
        <w:overflowPunct w:val="0"/>
        <w:autoSpaceDE w:val="0"/>
        <w:autoSpaceDN w:val="0"/>
        <w:adjustRightInd w:val="0"/>
        <w:spacing w:after="0" w:line="240" w:lineRule="auto"/>
        <w:ind w:right="960"/>
        <w:jc w:val="both"/>
        <w:rPr>
          <w:rFonts w:ascii="Kalinga" w:hAnsi="Kalinga" w:cs="Kalinga"/>
        </w:rPr>
      </w:pPr>
      <w:r w:rsidRPr="00CA7544">
        <w:rPr>
          <w:rFonts w:ascii="Kalinga" w:hAnsi="Kalinga" w:cs="Kalinga"/>
        </w:rPr>
        <w:t xml:space="preserve">Proposals must clearly outline the responsibilities of both THN and the selected individual or firm. </w:t>
      </w:r>
    </w:p>
    <w:p w14:paraId="76BFB332" w14:textId="77777777" w:rsidR="00F74B1B" w:rsidRPr="00CA7544" w:rsidRDefault="00F74B1B" w:rsidP="003414F0">
      <w:pPr>
        <w:widowControl w:val="0"/>
        <w:numPr>
          <w:ilvl w:val="0"/>
          <w:numId w:val="9"/>
        </w:numPr>
        <w:overflowPunct w:val="0"/>
        <w:autoSpaceDE w:val="0"/>
        <w:autoSpaceDN w:val="0"/>
        <w:adjustRightInd w:val="0"/>
        <w:spacing w:after="0" w:line="240" w:lineRule="auto"/>
        <w:ind w:right="100"/>
        <w:jc w:val="both"/>
        <w:rPr>
          <w:rFonts w:ascii="Kalinga" w:hAnsi="Kalinga" w:cs="Kalinga"/>
        </w:rPr>
      </w:pPr>
      <w:r w:rsidRPr="00CA7544">
        <w:rPr>
          <w:rFonts w:ascii="Kalinga" w:hAnsi="Kalinga" w:cs="Kalinga"/>
        </w:rPr>
        <w:t xml:space="preserve">Project budget as well as all costs payable by THN must be clearly defined. All billing expectations are also to be proposed. </w:t>
      </w:r>
    </w:p>
    <w:p w14:paraId="334A897D" w14:textId="77777777" w:rsidR="00F74B1B" w:rsidRPr="002B1361" w:rsidRDefault="00F74B1B" w:rsidP="003414F0">
      <w:pPr>
        <w:widowControl w:val="0"/>
        <w:numPr>
          <w:ilvl w:val="0"/>
          <w:numId w:val="9"/>
        </w:numPr>
        <w:overflowPunct w:val="0"/>
        <w:autoSpaceDE w:val="0"/>
        <w:autoSpaceDN w:val="0"/>
        <w:adjustRightInd w:val="0"/>
        <w:spacing w:after="0" w:line="240" w:lineRule="auto"/>
        <w:ind w:right="480"/>
        <w:jc w:val="both"/>
        <w:rPr>
          <w:rFonts w:ascii="Kalinga" w:hAnsi="Kalinga" w:cs="Kalinga"/>
        </w:rPr>
      </w:pPr>
      <w:r w:rsidRPr="00CA7544">
        <w:rPr>
          <w:rFonts w:ascii="Kalinga" w:hAnsi="Kalinga" w:cs="Kalinga"/>
        </w:rPr>
        <w:t xml:space="preserve">Minimum of three (3) references where the bidder has successfully performed </w:t>
      </w:r>
      <w:r w:rsidRPr="002B1361">
        <w:rPr>
          <w:rFonts w:ascii="Kalinga" w:hAnsi="Kalinga" w:cs="Kalinga"/>
        </w:rPr>
        <w:t xml:space="preserve">similar services. </w:t>
      </w:r>
    </w:p>
    <w:p w14:paraId="4D8951DB" w14:textId="1AB01CC8" w:rsidR="00F74B1B" w:rsidRPr="002B1361" w:rsidRDefault="00F74B1B" w:rsidP="003414F0">
      <w:pPr>
        <w:widowControl w:val="0"/>
        <w:numPr>
          <w:ilvl w:val="0"/>
          <w:numId w:val="9"/>
        </w:numPr>
        <w:overflowPunct w:val="0"/>
        <w:autoSpaceDE w:val="0"/>
        <w:autoSpaceDN w:val="0"/>
        <w:adjustRightInd w:val="0"/>
        <w:spacing w:after="0" w:line="240" w:lineRule="auto"/>
        <w:jc w:val="both"/>
        <w:rPr>
          <w:rFonts w:ascii="Kalinga" w:hAnsi="Kalinga" w:cs="Kalinga"/>
        </w:rPr>
      </w:pPr>
      <w:r w:rsidRPr="002B1361">
        <w:rPr>
          <w:rFonts w:ascii="Kalinga" w:hAnsi="Kalinga" w:cs="Kalinga"/>
        </w:rPr>
        <w:t xml:space="preserve">Proposals must be submitted by 4:00 p.m. on </w:t>
      </w:r>
      <w:r w:rsidR="003A3436" w:rsidRPr="002B1361">
        <w:rPr>
          <w:rFonts w:ascii="Kalinga" w:hAnsi="Kalinga" w:cs="Kalinga"/>
        </w:rPr>
        <w:t>Tuesday</w:t>
      </w:r>
      <w:r w:rsidRPr="002B1361">
        <w:rPr>
          <w:rFonts w:ascii="Kalinga" w:hAnsi="Kalinga" w:cs="Kalinga"/>
        </w:rPr>
        <w:t xml:space="preserve">, </w:t>
      </w:r>
      <w:r w:rsidR="00804663" w:rsidRPr="002B1361">
        <w:rPr>
          <w:rFonts w:ascii="Kalinga" w:hAnsi="Kalinga" w:cs="Kalinga"/>
        </w:rPr>
        <w:t>J</w:t>
      </w:r>
      <w:r w:rsidR="003A3436" w:rsidRPr="002B1361">
        <w:rPr>
          <w:rFonts w:ascii="Kalinga" w:hAnsi="Kalinga" w:cs="Kalinga"/>
        </w:rPr>
        <w:t>uly</w:t>
      </w:r>
      <w:r w:rsidR="002B1361" w:rsidRPr="002B1361">
        <w:rPr>
          <w:rFonts w:ascii="Kalinga" w:hAnsi="Kalinga" w:cs="Kalinga"/>
        </w:rPr>
        <w:t xml:space="preserve"> </w:t>
      </w:r>
      <w:r w:rsidR="003A3436" w:rsidRPr="002B1361">
        <w:rPr>
          <w:rFonts w:ascii="Kalinga" w:hAnsi="Kalinga" w:cs="Kalinga"/>
        </w:rPr>
        <w:t>3</w:t>
      </w:r>
      <w:r w:rsidRPr="002B1361">
        <w:rPr>
          <w:rFonts w:ascii="Kalinga" w:hAnsi="Kalinga" w:cs="Kalinga"/>
        </w:rPr>
        <w:t>, 201</w:t>
      </w:r>
      <w:r w:rsidR="003A3436" w:rsidRPr="002B1361">
        <w:rPr>
          <w:rFonts w:ascii="Kalinga" w:hAnsi="Kalinga" w:cs="Kalinga"/>
        </w:rPr>
        <w:t>8</w:t>
      </w:r>
      <w:r w:rsidRPr="002B1361">
        <w:rPr>
          <w:rFonts w:ascii="Kalinga" w:hAnsi="Kalinga" w:cs="Kalinga"/>
        </w:rPr>
        <w:t xml:space="preserve">. </w:t>
      </w:r>
      <w:bookmarkStart w:id="0" w:name="_GoBack"/>
      <w:bookmarkEnd w:id="0"/>
    </w:p>
    <w:p w14:paraId="28162968" w14:textId="77777777" w:rsidR="00F74B1B" w:rsidRPr="00CA7544" w:rsidRDefault="00F74B1B" w:rsidP="003414F0">
      <w:pPr>
        <w:pStyle w:val="ListParagraph"/>
        <w:widowControl w:val="0"/>
        <w:numPr>
          <w:ilvl w:val="0"/>
          <w:numId w:val="9"/>
        </w:numPr>
        <w:overflowPunct w:val="0"/>
        <w:autoSpaceDE w:val="0"/>
        <w:autoSpaceDN w:val="0"/>
        <w:adjustRightInd w:val="0"/>
        <w:spacing w:after="0" w:line="240" w:lineRule="auto"/>
        <w:ind w:right="600"/>
        <w:jc w:val="both"/>
        <w:rPr>
          <w:rFonts w:ascii="Kalinga" w:hAnsi="Kalinga" w:cs="Kalinga"/>
        </w:rPr>
      </w:pPr>
      <w:r w:rsidRPr="00CA7544">
        <w:rPr>
          <w:rFonts w:ascii="Kalinga" w:hAnsi="Kalinga" w:cs="Kalinga"/>
        </w:rPr>
        <w:t>Proposals not meeting the criteria outlined in the RFP will not be considered. Proposals may be mailed or emailed to:</w:t>
      </w:r>
    </w:p>
    <w:p w14:paraId="753F555E" w14:textId="77777777" w:rsidR="00967751" w:rsidRPr="00CA7544" w:rsidRDefault="00967751" w:rsidP="00967751">
      <w:pPr>
        <w:widowControl w:val="0"/>
        <w:overflowPunct w:val="0"/>
        <w:autoSpaceDE w:val="0"/>
        <w:autoSpaceDN w:val="0"/>
        <w:adjustRightInd w:val="0"/>
        <w:spacing w:after="0" w:line="240" w:lineRule="auto"/>
        <w:ind w:left="840" w:right="600"/>
        <w:jc w:val="both"/>
        <w:rPr>
          <w:rFonts w:ascii="Kalinga" w:hAnsi="Kalinga" w:cs="Kalinga"/>
        </w:rPr>
      </w:pPr>
      <w:r w:rsidRPr="00CA7544">
        <w:rPr>
          <w:rFonts w:ascii="Kalinga" w:hAnsi="Kalinga" w:cs="Kalinga"/>
        </w:rPr>
        <w:tab/>
        <w:t>Eric Samuels, President/CEO</w:t>
      </w:r>
    </w:p>
    <w:p w14:paraId="19BAE825" w14:textId="77777777" w:rsidR="00967751" w:rsidRPr="00CA7544" w:rsidRDefault="00967751" w:rsidP="00967751">
      <w:pPr>
        <w:widowControl w:val="0"/>
        <w:overflowPunct w:val="0"/>
        <w:autoSpaceDE w:val="0"/>
        <w:autoSpaceDN w:val="0"/>
        <w:adjustRightInd w:val="0"/>
        <w:spacing w:after="0" w:line="240" w:lineRule="auto"/>
        <w:ind w:left="840" w:right="600"/>
        <w:jc w:val="both"/>
        <w:rPr>
          <w:rFonts w:ascii="Kalinga" w:hAnsi="Kalinga" w:cs="Kalinga"/>
        </w:rPr>
      </w:pPr>
      <w:r w:rsidRPr="00CA7544">
        <w:rPr>
          <w:rFonts w:ascii="Kalinga" w:hAnsi="Kalinga" w:cs="Kalinga"/>
        </w:rPr>
        <w:tab/>
      </w:r>
      <w:hyperlink r:id="rId8" w:history="1">
        <w:r w:rsidRPr="00CA7544">
          <w:rPr>
            <w:rStyle w:val="Hyperlink"/>
            <w:rFonts w:ascii="Kalinga" w:hAnsi="Kalinga" w:cs="Kalinga"/>
          </w:rPr>
          <w:t>Eric@thn.org</w:t>
        </w:r>
      </w:hyperlink>
    </w:p>
    <w:p w14:paraId="3268839F" w14:textId="77777777" w:rsidR="00E22700" w:rsidRPr="00CA7544" w:rsidRDefault="00967751" w:rsidP="00E22700">
      <w:pPr>
        <w:widowControl w:val="0"/>
        <w:overflowPunct w:val="0"/>
        <w:autoSpaceDE w:val="0"/>
        <w:autoSpaceDN w:val="0"/>
        <w:adjustRightInd w:val="0"/>
        <w:spacing w:after="0" w:line="240" w:lineRule="auto"/>
        <w:ind w:left="840" w:right="600"/>
        <w:jc w:val="both"/>
        <w:rPr>
          <w:rFonts w:ascii="Kalinga" w:hAnsi="Kalinga" w:cs="Kalinga"/>
        </w:rPr>
      </w:pPr>
      <w:r w:rsidRPr="00CA7544">
        <w:rPr>
          <w:rFonts w:ascii="Kalinga" w:hAnsi="Kalinga" w:cs="Kalinga"/>
        </w:rPr>
        <w:tab/>
        <w:t>1713 Fortview Road</w:t>
      </w:r>
    </w:p>
    <w:p w14:paraId="6E8E3CBB" w14:textId="77777777" w:rsidR="00F74B1B" w:rsidRPr="00CA7544" w:rsidRDefault="00967751" w:rsidP="00E22700">
      <w:pPr>
        <w:widowControl w:val="0"/>
        <w:overflowPunct w:val="0"/>
        <w:autoSpaceDE w:val="0"/>
        <w:autoSpaceDN w:val="0"/>
        <w:adjustRightInd w:val="0"/>
        <w:spacing w:after="0" w:line="240" w:lineRule="auto"/>
        <w:ind w:left="840" w:right="600" w:firstLine="600"/>
        <w:jc w:val="both"/>
        <w:rPr>
          <w:rFonts w:ascii="Kalinga" w:hAnsi="Kalinga" w:cs="Kalinga"/>
        </w:rPr>
      </w:pPr>
      <w:r w:rsidRPr="00CA7544">
        <w:rPr>
          <w:rFonts w:ascii="Kalinga" w:hAnsi="Kalinga" w:cs="Kalinga"/>
        </w:rPr>
        <w:t>Austin TX, 78741</w:t>
      </w:r>
    </w:p>
    <w:sectPr w:rsidR="00F74B1B" w:rsidRPr="00CA7544" w:rsidSect="00804663">
      <w:footerReference w:type="default" r:id="rId9"/>
      <w:pgSz w:w="12240" w:h="15840"/>
      <w:pgMar w:top="1440" w:right="1440" w:bottom="1440" w:left="1440" w:header="432" w:footer="432" w:gutter="0"/>
      <w:cols w:space="720" w:equalWidth="0">
        <w:col w:w="94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7E363" w14:textId="77777777" w:rsidR="00955E2D" w:rsidRDefault="00955E2D">
      <w:pPr>
        <w:spacing w:after="0" w:line="240" w:lineRule="auto"/>
      </w:pPr>
      <w:r>
        <w:separator/>
      </w:r>
    </w:p>
  </w:endnote>
  <w:endnote w:type="continuationSeparator" w:id="0">
    <w:p w14:paraId="20C53F3B" w14:textId="77777777" w:rsidR="00955E2D" w:rsidRDefault="0095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4800" w14:textId="77777777" w:rsidR="00A463AC" w:rsidRDefault="00323820">
    <w:pPr>
      <w:pStyle w:val="Footer"/>
      <w:jc w:val="right"/>
    </w:pPr>
    <w:r>
      <w:t xml:space="preserve">Page </w:t>
    </w:r>
    <w:r>
      <w:fldChar w:fldCharType="begin"/>
    </w:r>
    <w:r>
      <w:instrText xml:space="preserve"> PAGE   \* MERGEFORMAT </w:instrText>
    </w:r>
    <w:r>
      <w:fldChar w:fldCharType="separate"/>
    </w:r>
    <w:r w:rsidR="002B1361">
      <w:rPr>
        <w:noProof/>
      </w:rPr>
      <w:t>3</w:t>
    </w:r>
    <w:r>
      <w:rPr>
        <w:noProof/>
      </w:rPr>
      <w:fldChar w:fldCharType="end"/>
    </w:r>
  </w:p>
  <w:p w14:paraId="3AEF0A62" w14:textId="77777777" w:rsidR="00A463AC" w:rsidRDefault="002B1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B4E7" w14:textId="77777777" w:rsidR="00955E2D" w:rsidRDefault="00955E2D">
      <w:pPr>
        <w:spacing w:after="0" w:line="240" w:lineRule="auto"/>
      </w:pPr>
      <w:r>
        <w:separator/>
      </w:r>
    </w:p>
  </w:footnote>
  <w:footnote w:type="continuationSeparator" w:id="0">
    <w:p w14:paraId="19D680A8" w14:textId="77777777" w:rsidR="00955E2D" w:rsidRDefault="00955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0545F"/>
    <w:multiLevelType w:val="multilevel"/>
    <w:tmpl w:val="4A38C9C4"/>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542B5"/>
    <w:multiLevelType w:val="hybridMultilevel"/>
    <w:tmpl w:val="A294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82C20"/>
    <w:multiLevelType w:val="hybridMultilevel"/>
    <w:tmpl w:val="7EB45136"/>
    <w:lvl w:ilvl="0" w:tplc="DE40C9EC">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11F17C4"/>
    <w:multiLevelType w:val="hybridMultilevel"/>
    <w:tmpl w:val="F74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304"/>
    <w:multiLevelType w:val="hybridMultilevel"/>
    <w:tmpl w:val="CD4C8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95A36"/>
    <w:multiLevelType w:val="hybridMultilevel"/>
    <w:tmpl w:val="08E6B238"/>
    <w:lvl w:ilvl="0" w:tplc="6B8C79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176C0"/>
    <w:multiLevelType w:val="hybridMultilevel"/>
    <w:tmpl w:val="3622090E"/>
    <w:lvl w:ilvl="0" w:tplc="D7B257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BD4535B"/>
    <w:multiLevelType w:val="hybridMultilevel"/>
    <w:tmpl w:val="FDFA2BA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F2A24"/>
    <w:multiLevelType w:val="hybridMultilevel"/>
    <w:tmpl w:val="E2AA19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B4B24CF"/>
    <w:multiLevelType w:val="hybridMultilevel"/>
    <w:tmpl w:val="8924D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58EE"/>
    <w:multiLevelType w:val="hybridMultilevel"/>
    <w:tmpl w:val="7EFAAEFE"/>
    <w:lvl w:ilvl="0" w:tplc="7A7C7852">
      <w:start w:val="1"/>
      <w:numFmt w:val="upperLetter"/>
      <w:lvlText w:val="%1."/>
      <w:lvlJc w:val="left"/>
      <w:pPr>
        <w:ind w:left="1980" w:hanging="360"/>
      </w:pPr>
      <w:rPr>
        <w:rFonts w:hint="default"/>
        <w:b/>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39675E00"/>
    <w:multiLevelType w:val="hybridMultilevel"/>
    <w:tmpl w:val="5D7CF9C0"/>
    <w:lvl w:ilvl="0" w:tplc="9D2883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1964DDB"/>
    <w:multiLevelType w:val="hybridMultilevel"/>
    <w:tmpl w:val="84EE4886"/>
    <w:lvl w:ilvl="0" w:tplc="433A7832">
      <w:start w:val="1"/>
      <w:numFmt w:val="upperLetter"/>
      <w:lvlText w:val="%1."/>
      <w:lvlJc w:val="left"/>
      <w:pPr>
        <w:ind w:left="720" w:hanging="360"/>
      </w:pPr>
      <w:rPr>
        <w:rFonts w:eastAsia="Calibri"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904"/>
    <w:multiLevelType w:val="hybridMultilevel"/>
    <w:tmpl w:val="F2008254"/>
    <w:lvl w:ilvl="0" w:tplc="B49C3D28">
      <w:start w:val="1"/>
      <w:numFmt w:val="decimal"/>
      <w:lvlText w:val="%1."/>
      <w:lvlJc w:val="left"/>
      <w:pPr>
        <w:ind w:left="2220" w:hanging="360"/>
      </w:pPr>
      <w:rPr>
        <w:rFonts w:hint="default"/>
      </w:r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37820858">
      <w:start w:val="1"/>
      <w:numFmt w:val="decimal"/>
      <w:lvlText w:val="%4."/>
      <w:lvlJc w:val="left"/>
      <w:pPr>
        <w:ind w:left="4380" w:hanging="360"/>
      </w:pPr>
      <w:rPr>
        <w:rFonts w:ascii="Kalinga" w:eastAsia="Calibri" w:hAnsi="Kalinga" w:cs="Kalinga"/>
      </w:r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6" w15:restartNumberingAfterBreak="0">
    <w:nsid w:val="4D8122ED"/>
    <w:multiLevelType w:val="hybridMultilevel"/>
    <w:tmpl w:val="19124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D1EEC"/>
    <w:multiLevelType w:val="hybridMultilevel"/>
    <w:tmpl w:val="2F4E1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C7A6F"/>
    <w:multiLevelType w:val="hybridMultilevel"/>
    <w:tmpl w:val="D7A69B78"/>
    <w:lvl w:ilvl="0" w:tplc="1A5A33CE">
      <w:start w:val="1"/>
      <w:numFmt w:val="upperLetter"/>
      <w:lvlText w:val="%1."/>
      <w:lvlJc w:val="left"/>
      <w:pPr>
        <w:ind w:left="720" w:hanging="360"/>
      </w:pPr>
      <w:rPr>
        <w:rFonts w:eastAsia="Calibri" w:hint="default"/>
        <w:b/>
        <w:sz w:val="22"/>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15A34"/>
    <w:multiLevelType w:val="hybridMultilevel"/>
    <w:tmpl w:val="3BEAD200"/>
    <w:lvl w:ilvl="0" w:tplc="8146F486">
      <w:start w:val="1"/>
      <w:numFmt w:val="upperLetter"/>
      <w:lvlText w:val="%1."/>
      <w:lvlJc w:val="left"/>
      <w:pPr>
        <w:ind w:left="1860" w:hanging="36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53D00C45"/>
    <w:multiLevelType w:val="hybridMultilevel"/>
    <w:tmpl w:val="CEBC8D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B0B077C"/>
    <w:multiLevelType w:val="hybridMultilevel"/>
    <w:tmpl w:val="C16CDA04"/>
    <w:lvl w:ilvl="0" w:tplc="B49C3D28">
      <w:start w:val="1"/>
      <w:numFmt w:val="decimal"/>
      <w:lvlText w:val="%1."/>
      <w:lvlJc w:val="left"/>
      <w:pPr>
        <w:ind w:left="2220" w:hanging="360"/>
      </w:pPr>
      <w:rPr>
        <w:rFonts w:hint="default"/>
      </w:r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89A884A0">
      <w:start w:val="1"/>
      <w:numFmt w:val="decimal"/>
      <w:lvlText w:val="%4."/>
      <w:lvlJc w:val="left"/>
      <w:pPr>
        <w:ind w:left="4380" w:hanging="360"/>
      </w:pPr>
      <w:rPr>
        <w:rFonts w:ascii="Kalinga" w:eastAsia="Calibri" w:hAnsi="Kalinga" w:cs="Kalinga"/>
      </w:r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6A17325E"/>
    <w:multiLevelType w:val="hybridMultilevel"/>
    <w:tmpl w:val="0CB6EC66"/>
    <w:lvl w:ilvl="0" w:tplc="9A181F46">
      <w:start w:val="1"/>
      <w:numFmt w:val="upperLetter"/>
      <w:lvlText w:val="%1."/>
      <w:lvlJc w:val="left"/>
      <w:pPr>
        <w:ind w:left="1170" w:hanging="360"/>
      </w:pPr>
      <w:rPr>
        <w:rFonts w:ascii="Times New Roman" w:eastAsia="Times New Roman" w:hAnsi="Times New Roman" w:hint="default"/>
        <w:b/>
        <w:bCs/>
        <w:spacing w:val="-1"/>
        <w:w w:val="99"/>
        <w:sz w:val="24"/>
        <w:szCs w:val="24"/>
      </w:rPr>
    </w:lvl>
    <w:lvl w:ilvl="1" w:tplc="35542D98">
      <w:start w:val="1"/>
      <w:numFmt w:val="bullet"/>
      <w:lvlText w:val=""/>
      <w:lvlJc w:val="left"/>
      <w:pPr>
        <w:ind w:left="1530" w:hanging="360"/>
      </w:pPr>
      <w:rPr>
        <w:rFonts w:ascii="Symbol" w:eastAsia="Symbol" w:hAnsi="Symbol" w:hint="default"/>
        <w:w w:val="100"/>
        <w:sz w:val="24"/>
        <w:szCs w:val="24"/>
      </w:rPr>
    </w:lvl>
    <w:lvl w:ilvl="2" w:tplc="7A3CB08E">
      <w:start w:val="1"/>
      <w:numFmt w:val="bullet"/>
      <w:lvlText w:val="•"/>
      <w:lvlJc w:val="left"/>
      <w:pPr>
        <w:ind w:left="1898" w:hanging="360"/>
      </w:pPr>
      <w:rPr>
        <w:rFonts w:hint="default"/>
      </w:rPr>
    </w:lvl>
    <w:lvl w:ilvl="3" w:tplc="C4326D28">
      <w:start w:val="1"/>
      <w:numFmt w:val="bullet"/>
      <w:lvlText w:val="•"/>
      <w:lvlJc w:val="left"/>
      <w:pPr>
        <w:ind w:left="3018" w:hanging="360"/>
      </w:pPr>
      <w:rPr>
        <w:rFonts w:hint="default"/>
      </w:rPr>
    </w:lvl>
    <w:lvl w:ilvl="4" w:tplc="3188AC40">
      <w:start w:val="1"/>
      <w:numFmt w:val="bullet"/>
      <w:lvlText w:val="•"/>
      <w:lvlJc w:val="left"/>
      <w:pPr>
        <w:ind w:left="4138" w:hanging="360"/>
      </w:pPr>
      <w:rPr>
        <w:rFonts w:hint="default"/>
      </w:rPr>
    </w:lvl>
    <w:lvl w:ilvl="5" w:tplc="9B92D53E">
      <w:start w:val="1"/>
      <w:numFmt w:val="bullet"/>
      <w:lvlText w:val="•"/>
      <w:lvlJc w:val="left"/>
      <w:pPr>
        <w:ind w:left="5258" w:hanging="360"/>
      </w:pPr>
      <w:rPr>
        <w:rFonts w:hint="default"/>
      </w:rPr>
    </w:lvl>
    <w:lvl w:ilvl="6" w:tplc="23E46416">
      <w:start w:val="1"/>
      <w:numFmt w:val="bullet"/>
      <w:lvlText w:val="•"/>
      <w:lvlJc w:val="left"/>
      <w:pPr>
        <w:ind w:left="6378" w:hanging="360"/>
      </w:pPr>
      <w:rPr>
        <w:rFonts w:hint="default"/>
      </w:rPr>
    </w:lvl>
    <w:lvl w:ilvl="7" w:tplc="19C89734">
      <w:start w:val="1"/>
      <w:numFmt w:val="bullet"/>
      <w:lvlText w:val="•"/>
      <w:lvlJc w:val="left"/>
      <w:pPr>
        <w:ind w:left="7498" w:hanging="360"/>
      </w:pPr>
      <w:rPr>
        <w:rFonts w:hint="default"/>
      </w:rPr>
    </w:lvl>
    <w:lvl w:ilvl="8" w:tplc="42949380">
      <w:start w:val="1"/>
      <w:numFmt w:val="bullet"/>
      <w:lvlText w:val="•"/>
      <w:lvlJc w:val="left"/>
      <w:pPr>
        <w:ind w:left="8618" w:hanging="360"/>
      </w:pPr>
      <w:rPr>
        <w:rFonts w:hint="default"/>
      </w:rPr>
    </w:lvl>
  </w:abstractNum>
  <w:abstractNum w:abstractNumId="23" w15:restartNumberingAfterBreak="0">
    <w:nsid w:val="6AF2127C"/>
    <w:multiLevelType w:val="hybridMultilevel"/>
    <w:tmpl w:val="5598FC92"/>
    <w:lvl w:ilvl="0" w:tplc="4B1601F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15:restartNumberingAfterBreak="0">
    <w:nsid w:val="6B45717B"/>
    <w:multiLevelType w:val="hybridMultilevel"/>
    <w:tmpl w:val="89088DDA"/>
    <w:lvl w:ilvl="0" w:tplc="7A7C7852">
      <w:start w:val="1"/>
      <w:numFmt w:val="upperLetter"/>
      <w:lvlText w:val="%1."/>
      <w:lvlJc w:val="left"/>
      <w:pPr>
        <w:ind w:left="1980" w:hanging="360"/>
      </w:pPr>
      <w:rPr>
        <w:rFonts w:hint="default"/>
        <w:b/>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15:restartNumberingAfterBreak="0">
    <w:nsid w:val="716168C1"/>
    <w:multiLevelType w:val="hybridMultilevel"/>
    <w:tmpl w:val="DAEC4B3E"/>
    <w:lvl w:ilvl="0" w:tplc="C3B8E9A4">
      <w:start w:val="1"/>
      <w:numFmt w:val="upp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6"/>
  </w:num>
  <w:num w:numId="2">
    <w:abstractNumId w:val="9"/>
  </w:num>
  <w:num w:numId="3">
    <w:abstractNumId w:val="2"/>
  </w:num>
  <w:num w:numId="4">
    <w:abstractNumId w:val="22"/>
  </w:num>
  <w:num w:numId="5">
    <w:abstractNumId w:val="7"/>
  </w:num>
  <w:num w:numId="6">
    <w:abstractNumId w:val="3"/>
  </w:num>
  <w:num w:numId="7">
    <w:abstractNumId w:val="0"/>
  </w:num>
  <w:num w:numId="8">
    <w:abstractNumId w:val="1"/>
  </w:num>
  <w:num w:numId="9">
    <w:abstractNumId w:val="10"/>
  </w:num>
  <w:num w:numId="10">
    <w:abstractNumId w:val="20"/>
  </w:num>
  <w:num w:numId="11">
    <w:abstractNumId w:val="4"/>
  </w:num>
  <w:num w:numId="12">
    <w:abstractNumId w:val="12"/>
  </w:num>
  <w:num w:numId="13">
    <w:abstractNumId w:val="21"/>
  </w:num>
  <w:num w:numId="14">
    <w:abstractNumId w:val="19"/>
  </w:num>
  <w:num w:numId="15">
    <w:abstractNumId w:val="13"/>
  </w:num>
  <w:num w:numId="16">
    <w:abstractNumId w:val="25"/>
  </w:num>
  <w:num w:numId="17">
    <w:abstractNumId w:val="8"/>
  </w:num>
  <w:num w:numId="18">
    <w:abstractNumId w:val="23"/>
  </w:num>
  <w:num w:numId="19">
    <w:abstractNumId w:val="24"/>
  </w:num>
  <w:num w:numId="20">
    <w:abstractNumId w:val="18"/>
  </w:num>
  <w:num w:numId="21">
    <w:abstractNumId w:val="14"/>
  </w:num>
  <w:num w:numId="22">
    <w:abstractNumId w:val="15"/>
  </w:num>
  <w:num w:numId="23">
    <w:abstractNumId w:val="5"/>
  </w:num>
  <w:num w:numId="24">
    <w:abstractNumId w:val="11"/>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5C"/>
    <w:rsid w:val="000063EB"/>
    <w:rsid w:val="000540C8"/>
    <w:rsid w:val="000712D1"/>
    <w:rsid w:val="000E2B14"/>
    <w:rsid w:val="000F7CC7"/>
    <w:rsid w:val="00153F40"/>
    <w:rsid w:val="00180A26"/>
    <w:rsid w:val="001B175C"/>
    <w:rsid w:val="001E4B99"/>
    <w:rsid w:val="00237234"/>
    <w:rsid w:val="002B1361"/>
    <w:rsid w:val="00300850"/>
    <w:rsid w:val="00323820"/>
    <w:rsid w:val="003414F0"/>
    <w:rsid w:val="00365BE9"/>
    <w:rsid w:val="003A3436"/>
    <w:rsid w:val="0041646C"/>
    <w:rsid w:val="00493EB0"/>
    <w:rsid w:val="00510DC7"/>
    <w:rsid w:val="0053592F"/>
    <w:rsid w:val="00536A94"/>
    <w:rsid w:val="00567E9B"/>
    <w:rsid w:val="005B5A5C"/>
    <w:rsid w:val="005D4BF4"/>
    <w:rsid w:val="00621480"/>
    <w:rsid w:val="00626A20"/>
    <w:rsid w:val="0068193F"/>
    <w:rsid w:val="00687538"/>
    <w:rsid w:val="006F2B40"/>
    <w:rsid w:val="0073700E"/>
    <w:rsid w:val="007372E7"/>
    <w:rsid w:val="007617B3"/>
    <w:rsid w:val="007B2062"/>
    <w:rsid w:val="007C26F3"/>
    <w:rsid w:val="00804663"/>
    <w:rsid w:val="0085606E"/>
    <w:rsid w:val="008E6A84"/>
    <w:rsid w:val="00925B8B"/>
    <w:rsid w:val="00937D68"/>
    <w:rsid w:val="00955E2D"/>
    <w:rsid w:val="009626EB"/>
    <w:rsid w:val="00967751"/>
    <w:rsid w:val="00977111"/>
    <w:rsid w:val="00A37455"/>
    <w:rsid w:val="00AD1C03"/>
    <w:rsid w:val="00B066BC"/>
    <w:rsid w:val="00B24F0A"/>
    <w:rsid w:val="00B53BEA"/>
    <w:rsid w:val="00B94352"/>
    <w:rsid w:val="00BD1977"/>
    <w:rsid w:val="00BE5D27"/>
    <w:rsid w:val="00C6107F"/>
    <w:rsid w:val="00C64DA6"/>
    <w:rsid w:val="00CA7544"/>
    <w:rsid w:val="00D73B45"/>
    <w:rsid w:val="00D905CC"/>
    <w:rsid w:val="00E2190B"/>
    <w:rsid w:val="00E22700"/>
    <w:rsid w:val="00EE56E1"/>
    <w:rsid w:val="00F74B1B"/>
    <w:rsid w:val="00F804BE"/>
    <w:rsid w:val="00FA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182A"/>
  <w15:chartTrackingRefBased/>
  <w15:docId w15:val="{7CD13558-DEEB-4777-9415-3A9CE6D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5C"/>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1B175C"/>
    <w:pPr>
      <w:widowControl w:val="0"/>
      <w:spacing w:before="56" w:after="0" w:line="240" w:lineRule="auto"/>
      <w:ind w:left="472" w:hanging="3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175C"/>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1B175C"/>
    <w:pPr>
      <w:tabs>
        <w:tab w:val="center" w:pos="4680"/>
        <w:tab w:val="right" w:pos="9360"/>
      </w:tabs>
    </w:pPr>
  </w:style>
  <w:style w:type="character" w:customStyle="1" w:styleId="HeaderChar">
    <w:name w:val="Header Char"/>
    <w:basedOn w:val="DefaultParagraphFont"/>
    <w:link w:val="Header"/>
    <w:uiPriority w:val="99"/>
    <w:rsid w:val="001B175C"/>
    <w:rPr>
      <w:rFonts w:ascii="Calibri" w:eastAsia="Calibri" w:hAnsi="Calibri" w:cs="Times New Roman"/>
    </w:rPr>
  </w:style>
  <w:style w:type="paragraph" w:styleId="Footer">
    <w:name w:val="footer"/>
    <w:basedOn w:val="Normal"/>
    <w:link w:val="FooterChar"/>
    <w:uiPriority w:val="99"/>
    <w:unhideWhenUsed/>
    <w:rsid w:val="001B175C"/>
    <w:pPr>
      <w:tabs>
        <w:tab w:val="center" w:pos="4680"/>
        <w:tab w:val="right" w:pos="9360"/>
      </w:tabs>
    </w:pPr>
  </w:style>
  <w:style w:type="character" w:customStyle="1" w:styleId="FooterChar">
    <w:name w:val="Footer Char"/>
    <w:basedOn w:val="DefaultParagraphFont"/>
    <w:link w:val="Footer"/>
    <w:uiPriority w:val="99"/>
    <w:rsid w:val="001B175C"/>
    <w:rPr>
      <w:rFonts w:ascii="Calibri" w:eastAsia="Calibri" w:hAnsi="Calibri" w:cs="Times New Roman"/>
    </w:rPr>
  </w:style>
  <w:style w:type="paragraph" w:styleId="ListParagraph">
    <w:name w:val="List Paragraph"/>
    <w:basedOn w:val="Normal"/>
    <w:uiPriority w:val="34"/>
    <w:qFormat/>
    <w:rsid w:val="001B175C"/>
    <w:pPr>
      <w:spacing w:after="160" w:line="259" w:lineRule="auto"/>
      <w:ind w:left="720"/>
      <w:contextualSpacing/>
    </w:pPr>
  </w:style>
  <w:style w:type="paragraph" w:styleId="BodyText">
    <w:name w:val="Body Text"/>
    <w:basedOn w:val="Normal"/>
    <w:link w:val="BodyTextChar"/>
    <w:rsid w:val="001B175C"/>
    <w:pPr>
      <w:spacing w:after="24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B175C"/>
    <w:rPr>
      <w:rFonts w:ascii="Times New Roman" w:eastAsia="Times New Roman" w:hAnsi="Times New Roman" w:cs="Times New Roman"/>
      <w:sz w:val="24"/>
      <w:szCs w:val="24"/>
    </w:rPr>
  </w:style>
  <w:style w:type="paragraph" w:styleId="NoSpacing">
    <w:name w:val="No Spacing"/>
    <w:link w:val="NoSpacingChar"/>
    <w:uiPriority w:val="1"/>
    <w:qFormat/>
    <w:rsid w:val="001B175C"/>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1B175C"/>
    <w:rPr>
      <w:rFonts w:ascii="Calibri" w:eastAsia="MS Mincho" w:hAnsi="Calibri" w:cs="Arial"/>
      <w:lang w:eastAsia="ja-JP"/>
    </w:rPr>
  </w:style>
  <w:style w:type="paragraph" w:styleId="PlainText">
    <w:name w:val="Plain Text"/>
    <w:basedOn w:val="Normal"/>
    <w:link w:val="PlainTextChar"/>
    <w:uiPriority w:val="99"/>
    <w:unhideWhenUsed/>
    <w:rsid w:val="001B175C"/>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1B175C"/>
    <w:rPr>
      <w:rFonts w:ascii="Calibri" w:hAnsi="Calibri" w:cs="Consolas"/>
      <w:szCs w:val="21"/>
    </w:rPr>
  </w:style>
  <w:style w:type="character" w:customStyle="1" w:styleId="apple-converted-space">
    <w:name w:val="apple-converted-space"/>
    <w:basedOn w:val="DefaultParagraphFont"/>
    <w:rsid w:val="001B175C"/>
  </w:style>
  <w:style w:type="character" w:styleId="Emphasis">
    <w:name w:val="Emphasis"/>
    <w:basedOn w:val="DefaultParagraphFont"/>
    <w:uiPriority w:val="20"/>
    <w:qFormat/>
    <w:rsid w:val="001B175C"/>
    <w:rPr>
      <w:i/>
      <w:iCs/>
    </w:rPr>
  </w:style>
  <w:style w:type="paragraph" w:styleId="BalloonText">
    <w:name w:val="Balloon Text"/>
    <w:basedOn w:val="Normal"/>
    <w:link w:val="BalloonTextChar"/>
    <w:uiPriority w:val="99"/>
    <w:semiHidden/>
    <w:unhideWhenUsed/>
    <w:rsid w:val="00804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63"/>
    <w:rPr>
      <w:rFonts w:ascii="Segoe UI" w:eastAsia="Calibri" w:hAnsi="Segoe UI" w:cs="Segoe UI"/>
      <w:sz w:val="18"/>
      <w:szCs w:val="18"/>
    </w:rPr>
  </w:style>
  <w:style w:type="paragraph" w:styleId="Revision">
    <w:name w:val="Revision"/>
    <w:hidden/>
    <w:uiPriority w:val="99"/>
    <w:semiHidden/>
    <w:rsid w:val="00C64DA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64DA6"/>
    <w:rPr>
      <w:sz w:val="16"/>
      <w:szCs w:val="16"/>
    </w:rPr>
  </w:style>
  <w:style w:type="paragraph" w:styleId="CommentText">
    <w:name w:val="annotation text"/>
    <w:basedOn w:val="Normal"/>
    <w:link w:val="CommentTextChar"/>
    <w:uiPriority w:val="99"/>
    <w:semiHidden/>
    <w:unhideWhenUsed/>
    <w:rsid w:val="00C64DA6"/>
    <w:pPr>
      <w:spacing w:line="240" w:lineRule="auto"/>
    </w:pPr>
    <w:rPr>
      <w:sz w:val="20"/>
      <w:szCs w:val="20"/>
    </w:rPr>
  </w:style>
  <w:style w:type="character" w:customStyle="1" w:styleId="CommentTextChar">
    <w:name w:val="Comment Text Char"/>
    <w:basedOn w:val="DefaultParagraphFont"/>
    <w:link w:val="CommentText"/>
    <w:uiPriority w:val="99"/>
    <w:semiHidden/>
    <w:rsid w:val="00C64D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4DA6"/>
    <w:rPr>
      <w:b/>
      <w:bCs/>
    </w:rPr>
  </w:style>
  <w:style w:type="character" w:customStyle="1" w:styleId="CommentSubjectChar">
    <w:name w:val="Comment Subject Char"/>
    <w:basedOn w:val="CommentTextChar"/>
    <w:link w:val="CommentSubject"/>
    <w:uiPriority w:val="99"/>
    <w:semiHidden/>
    <w:rsid w:val="00C64DA6"/>
    <w:rPr>
      <w:rFonts w:ascii="Calibri" w:eastAsia="Calibri" w:hAnsi="Calibri" w:cs="Times New Roman"/>
      <w:b/>
      <w:bCs/>
      <w:sz w:val="20"/>
      <w:szCs w:val="20"/>
    </w:rPr>
  </w:style>
  <w:style w:type="character" w:styleId="Hyperlink">
    <w:name w:val="Hyperlink"/>
    <w:basedOn w:val="DefaultParagraphFont"/>
    <w:uiPriority w:val="99"/>
    <w:unhideWhenUsed/>
    <w:rsid w:val="00967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th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Zakoor</dc:creator>
  <cp:keywords/>
  <dc:description/>
  <cp:lastModifiedBy>Eric Samuels</cp:lastModifiedBy>
  <cp:revision>3</cp:revision>
  <cp:lastPrinted>2017-06-15T15:58:00Z</cp:lastPrinted>
  <dcterms:created xsi:type="dcterms:W3CDTF">2018-06-28T17:32:00Z</dcterms:created>
  <dcterms:modified xsi:type="dcterms:W3CDTF">2018-06-28T21:14:00Z</dcterms:modified>
</cp:coreProperties>
</file>