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768" w:rsidRDefault="00072E51">
      <w:bookmarkStart w:id="0" w:name="_GoBack"/>
      <w:bookmarkEnd w:id="0"/>
      <w:r w:rsidRPr="003920B3">
        <w:rPr>
          <w:noProof/>
        </w:rPr>
        <w:drawing>
          <wp:anchor distT="0" distB="0" distL="114300" distR="114300" simplePos="0" relativeHeight="251641856" behindDoc="0" locked="0" layoutInCell="1" allowOverlap="1">
            <wp:simplePos x="0" y="0"/>
            <wp:positionH relativeFrom="margin">
              <wp:posOffset>1478915</wp:posOffset>
            </wp:positionH>
            <wp:positionV relativeFrom="margin">
              <wp:posOffset>65314</wp:posOffset>
            </wp:positionV>
            <wp:extent cx="3853180" cy="10604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853180" cy="1060450"/>
                    </a:xfrm>
                    <a:prstGeom prst="rect">
                      <a:avLst/>
                    </a:prstGeom>
                  </pic:spPr>
                </pic:pic>
              </a:graphicData>
            </a:graphic>
            <wp14:sizeRelH relativeFrom="margin">
              <wp14:pctWidth>0</wp14:pctWidth>
            </wp14:sizeRelH>
            <wp14:sizeRelV relativeFrom="margin">
              <wp14:pctHeight>0</wp14:pctHeight>
            </wp14:sizeRelV>
          </wp:anchor>
        </w:drawing>
      </w:r>
    </w:p>
    <w:p w:rsidR="003920B3" w:rsidRDefault="003920B3"/>
    <w:p w:rsidR="008743A5" w:rsidRPr="008743A5" w:rsidRDefault="00154640" w:rsidP="008743A5">
      <w:pPr>
        <w:spacing w:after="0"/>
        <w:rPr>
          <w:rFonts w:ascii="Baskerville Old Face" w:hAnsi="Baskerville Old Face"/>
          <w:b/>
          <w:smallCaps/>
          <w:color w:val="1F3864" w:themeColor="accent5" w:themeShade="80"/>
          <w:sz w:val="32"/>
        </w:rPr>
      </w:pPr>
      <w:r>
        <w:rPr>
          <w:rFonts w:ascii="Baskerville Old Face" w:hAnsi="Baskerville Old Face"/>
          <w:b/>
          <w:smallCaps/>
          <w:sz w:val="48"/>
        </w:rPr>
        <w:br/>
      </w:r>
      <w:r w:rsidR="000F7420">
        <w:rPr>
          <w:rFonts w:ascii="Baskerville Old Face" w:hAnsi="Baskerville Old Face"/>
          <w:b/>
          <w:smallCaps/>
          <w:color w:val="1F3864" w:themeColor="accent5" w:themeShade="80"/>
          <w:sz w:val="48"/>
        </w:rPr>
        <w:br/>
      </w:r>
    </w:p>
    <w:p w:rsidR="008743A5" w:rsidRPr="008E0E7A" w:rsidRDefault="008743A5" w:rsidP="00D5738A">
      <w:pPr>
        <w:spacing w:after="120"/>
        <w:ind w:left="187"/>
        <w:rPr>
          <w:rFonts w:ascii="Baskerville Old Face" w:hAnsi="Baskerville Old Face"/>
          <w:b/>
          <w:smallCaps/>
          <w:color w:val="1F3864" w:themeColor="accent5" w:themeShade="80"/>
          <w:sz w:val="52"/>
        </w:rPr>
      </w:pPr>
      <w:r w:rsidRPr="008E0E7A">
        <w:rPr>
          <w:rFonts w:ascii="Baskerville Old Face" w:hAnsi="Baskerville Old Face"/>
          <w:b/>
          <w:smallCaps/>
          <w:color w:val="1F3864" w:themeColor="accent5" w:themeShade="80"/>
          <w:sz w:val="52"/>
        </w:rPr>
        <w:t>Coming Soon…..</w:t>
      </w:r>
    </w:p>
    <w:p w:rsidR="008743A5" w:rsidRPr="008E0E7A" w:rsidRDefault="008743A5" w:rsidP="008E0E7A">
      <w:pPr>
        <w:tabs>
          <w:tab w:val="right" w:pos="10800"/>
        </w:tabs>
        <w:ind w:firstLine="540"/>
        <w:rPr>
          <w:rFonts w:ascii="Baskerville Old Face" w:hAnsi="Baskerville Old Face"/>
          <w:b/>
          <w:smallCaps/>
          <w:color w:val="FFC000" w:themeColor="accent4"/>
          <w:sz w:val="52"/>
        </w:rPr>
      </w:pPr>
      <w:r w:rsidRPr="008E0E7A">
        <w:rPr>
          <w:rFonts w:ascii="Baskerville Old Face" w:hAnsi="Baskerville Old Face"/>
          <w:b/>
          <w:smallCaps/>
          <w:color w:val="FFC000" w:themeColor="accent4"/>
          <w:sz w:val="52"/>
        </w:rPr>
        <w:t>SOAR Online Course – Child Curriculum!</w:t>
      </w:r>
    </w:p>
    <w:p w:rsidR="00C373A9" w:rsidRPr="008E0E7A" w:rsidRDefault="00C373A9" w:rsidP="00D5738A">
      <w:pPr>
        <w:spacing w:before="240" w:after="0"/>
        <w:ind w:left="180"/>
        <w:rPr>
          <w:rFonts w:ascii="Baskerville Old Face" w:hAnsi="Baskerville Old Face"/>
          <w:b/>
          <w:smallCaps/>
          <w:color w:val="1F3864" w:themeColor="accent5" w:themeShade="80"/>
          <w:sz w:val="44"/>
          <w:szCs w:val="44"/>
        </w:rPr>
      </w:pPr>
      <w:r w:rsidRPr="008E0E7A">
        <w:rPr>
          <w:rFonts w:ascii="Baskerville Old Face" w:hAnsi="Baskerville Old Face"/>
          <w:b/>
          <w:smallCaps/>
          <w:color w:val="1F3864" w:themeColor="accent5" w:themeShade="80"/>
          <w:sz w:val="44"/>
          <w:szCs w:val="44"/>
        </w:rPr>
        <w:t>S</w:t>
      </w:r>
      <w:r w:rsidR="008E0E7A" w:rsidRPr="008E0E7A">
        <w:rPr>
          <w:rFonts w:ascii="Baskerville Old Face" w:hAnsi="Baskerville Old Face"/>
          <w:b/>
          <w:smallCaps/>
          <w:color w:val="1F3864" w:themeColor="accent5" w:themeShade="80"/>
          <w:sz w:val="44"/>
          <w:szCs w:val="44"/>
        </w:rPr>
        <w:t>upplemental Security Income (S</w:t>
      </w:r>
      <w:r w:rsidRPr="008E0E7A">
        <w:rPr>
          <w:rFonts w:ascii="Baskerville Old Face" w:hAnsi="Baskerville Old Face"/>
          <w:b/>
          <w:smallCaps/>
          <w:color w:val="1F3864" w:themeColor="accent5" w:themeShade="80"/>
          <w:sz w:val="44"/>
          <w:szCs w:val="44"/>
        </w:rPr>
        <w:t>SI</w:t>
      </w:r>
      <w:r w:rsidR="008E0E7A" w:rsidRPr="008E0E7A">
        <w:rPr>
          <w:rFonts w:ascii="Baskerville Old Face" w:hAnsi="Baskerville Old Face"/>
          <w:b/>
          <w:smallCaps/>
          <w:color w:val="1F3864" w:themeColor="accent5" w:themeShade="80"/>
          <w:sz w:val="44"/>
          <w:szCs w:val="44"/>
        </w:rPr>
        <w:t>)</w:t>
      </w:r>
      <w:r w:rsidRPr="008E0E7A">
        <w:rPr>
          <w:rFonts w:ascii="Baskerville Old Face" w:hAnsi="Baskerville Old Face"/>
          <w:b/>
          <w:smallCaps/>
          <w:color w:val="1F3864" w:themeColor="accent5" w:themeShade="80"/>
          <w:sz w:val="44"/>
          <w:szCs w:val="44"/>
        </w:rPr>
        <w:t xml:space="preserve"> for Children</w:t>
      </w:r>
      <w:r w:rsidR="00371285" w:rsidRPr="008E0E7A">
        <w:rPr>
          <w:rFonts w:ascii="Baskerville Old Face" w:hAnsi="Baskerville Old Face"/>
          <w:b/>
          <w:smallCaps/>
          <w:color w:val="1F3864" w:themeColor="accent5" w:themeShade="80"/>
          <w:sz w:val="44"/>
          <w:szCs w:val="44"/>
        </w:rPr>
        <w:t>:</w:t>
      </w:r>
    </w:p>
    <w:p w:rsidR="00C373A9" w:rsidRPr="006C0662" w:rsidRDefault="008743A5" w:rsidP="00D5738A">
      <w:pPr>
        <w:spacing w:after="100" w:afterAutospacing="1" w:line="276" w:lineRule="auto"/>
        <w:ind w:left="180"/>
        <w:rPr>
          <w:rFonts w:eastAsia="Calibri" w:cs="Times New Roman"/>
          <w:color w:val="2F5496" w:themeColor="accent5" w:themeShade="BF"/>
          <w:sz w:val="26"/>
          <w:szCs w:val="26"/>
        </w:rPr>
      </w:pPr>
      <w:r w:rsidRPr="006C0662">
        <w:rPr>
          <w:noProof/>
          <w:color w:val="2F5496" w:themeColor="accent5" w:themeShade="BF"/>
        </w:rPr>
        <w:drawing>
          <wp:anchor distT="0" distB="0" distL="114300" distR="114300" simplePos="0" relativeHeight="251640832" behindDoc="0" locked="0" layoutInCell="1" allowOverlap="1">
            <wp:simplePos x="0" y="0"/>
            <wp:positionH relativeFrom="column">
              <wp:posOffset>3694430</wp:posOffset>
            </wp:positionH>
            <wp:positionV relativeFrom="paragraph">
              <wp:posOffset>1421130</wp:posOffset>
            </wp:positionV>
            <wp:extent cx="3215550" cy="2484231"/>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5550" cy="2484231"/>
                    </a:xfrm>
                    <a:prstGeom prst="rect">
                      <a:avLst/>
                    </a:prstGeom>
                  </pic:spPr>
                </pic:pic>
              </a:graphicData>
            </a:graphic>
            <wp14:sizeRelH relativeFrom="margin">
              <wp14:pctWidth>0</wp14:pctWidth>
            </wp14:sizeRelH>
            <wp14:sizeRelV relativeFrom="margin">
              <wp14:pctHeight>0</wp14:pctHeight>
            </wp14:sizeRelV>
          </wp:anchor>
        </w:drawing>
      </w:r>
      <w:r w:rsidR="00C373A9" w:rsidRPr="006C0662">
        <w:rPr>
          <w:rFonts w:eastAsia="Calibri" w:cs="Times New Roman"/>
          <w:color w:val="2F5496" w:themeColor="accent5" w:themeShade="BF"/>
          <w:sz w:val="26"/>
          <w:szCs w:val="26"/>
        </w:rPr>
        <w:t xml:space="preserve">Children and individuals under age 18 who </w:t>
      </w:r>
      <w:r w:rsidR="008E0E7A" w:rsidRPr="006C0662">
        <w:rPr>
          <w:rFonts w:eastAsia="Calibri" w:cs="Times New Roman"/>
          <w:color w:val="2F5496" w:themeColor="accent5" w:themeShade="BF"/>
          <w:sz w:val="26"/>
          <w:szCs w:val="26"/>
        </w:rPr>
        <w:t xml:space="preserve">are </w:t>
      </w:r>
      <w:r w:rsidR="00C373A9" w:rsidRPr="006C0662">
        <w:rPr>
          <w:rFonts w:eastAsia="Calibri" w:cs="Times New Roman"/>
          <w:color w:val="2F5496" w:themeColor="accent5" w:themeShade="BF"/>
          <w:sz w:val="26"/>
          <w:szCs w:val="26"/>
        </w:rPr>
        <w:t>experienc</w:t>
      </w:r>
      <w:r w:rsidR="008E0E7A" w:rsidRPr="006C0662">
        <w:rPr>
          <w:rFonts w:eastAsia="Calibri" w:cs="Times New Roman"/>
          <w:color w:val="2F5496" w:themeColor="accent5" w:themeShade="BF"/>
          <w:sz w:val="26"/>
          <w:szCs w:val="26"/>
        </w:rPr>
        <w:t>ing</w:t>
      </w:r>
      <w:r w:rsidR="00C373A9" w:rsidRPr="006C0662">
        <w:rPr>
          <w:rFonts w:eastAsia="Calibri" w:cs="Times New Roman"/>
          <w:color w:val="2F5496" w:themeColor="accent5" w:themeShade="BF"/>
          <w:sz w:val="26"/>
          <w:szCs w:val="26"/>
        </w:rPr>
        <w:t xml:space="preserve"> or are at risk of homelessness (e.g. those aging out of foster care or families who are unable to pay housing expenses) may struggle to access the resources they need. Many have developmental disabilities, serious mental illness, trauma, and medical issues that impact their ability to function. The path to recovery can be extraordinarily challenging when a family is constantly struggling to meet basic needs. Having income and healthcare benefits for children with disabilities is often a crucial first step on the road to recovery. </w:t>
      </w:r>
      <w:r w:rsidR="008E0E7A" w:rsidRPr="006C0662">
        <w:rPr>
          <w:rFonts w:eastAsia="Calibri" w:cs="Times New Roman"/>
          <w:b/>
          <w:color w:val="2F5496" w:themeColor="accent5" w:themeShade="BF"/>
          <w:sz w:val="26"/>
          <w:szCs w:val="26"/>
        </w:rPr>
        <w:t xml:space="preserve">SSI </w:t>
      </w:r>
      <w:r w:rsidR="00C373A9" w:rsidRPr="006C0662">
        <w:rPr>
          <w:rFonts w:eastAsia="Calibri" w:cs="Times New Roman"/>
          <w:b/>
          <w:color w:val="2F5496" w:themeColor="accent5" w:themeShade="BF"/>
          <w:sz w:val="26"/>
          <w:szCs w:val="26"/>
        </w:rPr>
        <w:t>from the Social Security Administration</w:t>
      </w:r>
      <w:r w:rsidR="008E0E7A" w:rsidRPr="006C0662">
        <w:rPr>
          <w:rFonts w:eastAsia="Calibri" w:cs="Times New Roman"/>
          <w:b/>
          <w:color w:val="2F5496" w:themeColor="accent5" w:themeShade="BF"/>
          <w:sz w:val="26"/>
          <w:szCs w:val="26"/>
        </w:rPr>
        <w:t xml:space="preserve"> (SSA)</w:t>
      </w:r>
      <w:r w:rsidR="00C373A9" w:rsidRPr="006C0662">
        <w:rPr>
          <w:rFonts w:eastAsia="Calibri" w:cs="Times New Roman"/>
          <w:b/>
          <w:color w:val="2F5496" w:themeColor="accent5" w:themeShade="BF"/>
          <w:sz w:val="26"/>
          <w:szCs w:val="26"/>
        </w:rPr>
        <w:t xml:space="preserve"> can help</w:t>
      </w:r>
      <w:r w:rsidR="00C373A9" w:rsidRPr="006C0662">
        <w:rPr>
          <w:rFonts w:eastAsia="Calibri" w:cs="Times New Roman"/>
          <w:color w:val="2F5496" w:themeColor="accent5" w:themeShade="BF"/>
          <w:sz w:val="26"/>
          <w:szCs w:val="26"/>
        </w:rPr>
        <w:t>.</w:t>
      </w:r>
    </w:p>
    <w:p w:rsidR="00C11103" w:rsidRDefault="006C0662" w:rsidP="004F14B0">
      <w:r>
        <w:rPr>
          <w:noProof/>
        </w:rPr>
        <mc:AlternateContent>
          <mc:Choice Requires="wpg">
            <w:drawing>
              <wp:anchor distT="0" distB="0" distL="114300" distR="114300" simplePos="0" relativeHeight="251659264" behindDoc="0" locked="0" layoutInCell="1" allowOverlap="1">
                <wp:simplePos x="0" y="0"/>
                <wp:positionH relativeFrom="column">
                  <wp:posOffset>489585</wp:posOffset>
                </wp:positionH>
                <wp:positionV relativeFrom="paragraph">
                  <wp:posOffset>124460</wp:posOffset>
                </wp:positionV>
                <wp:extent cx="3657600" cy="1972310"/>
                <wp:effectExtent l="0" t="0" r="0" b="8890"/>
                <wp:wrapSquare wrapText="bothSides"/>
                <wp:docPr id="16" name="Group 16"/>
                <wp:cNvGraphicFramePr/>
                <a:graphic xmlns:a="http://schemas.openxmlformats.org/drawingml/2006/main">
                  <a:graphicData uri="http://schemas.microsoft.com/office/word/2010/wordprocessingGroup">
                    <wpg:wgp>
                      <wpg:cNvGrpSpPr/>
                      <wpg:grpSpPr>
                        <a:xfrm>
                          <a:off x="0" y="0"/>
                          <a:ext cx="3657600" cy="1972310"/>
                          <a:chOff x="0" y="0"/>
                          <a:chExt cx="3672840" cy="1972491"/>
                        </a:xfrm>
                      </wpg:grpSpPr>
                      <wps:wsp>
                        <wps:cNvPr id="199" name="Rectangle 199"/>
                        <wps:cNvSpPr/>
                        <wps:spPr>
                          <a:xfrm>
                            <a:off x="0" y="0"/>
                            <a:ext cx="3672840" cy="270661"/>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C47" w:rsidRDefault="00AE6C4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0371"/>
                            <a:ext cx="3672840" cy="172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6C47" w:rsidRPr="006C0662" w:rsidRDefault="00AE6C47" w:rsidP="00AE6C47">
                              <w:pPr>
                                <w:rPr>
                                  <w:color w:val="2F5496" w:themeColor="accent5" w:themeShade="BF"/>
                                  <w:sz w:val="26"/>
                                  <w:szCs w:val="26"/>
                                </w:rPr>
                              </w:pPr>
                              <w:r w:rsidRPr="006C0662">
                                <w:rPr>
                                  <w:color w:val="2F5496" w:themeColor="accent5" w:themeShade="BF"/>
                                  <w:sz w:val="26"/>
                                  <w:szCs w:val="26"/>
                                </w:rPr>
                                <w:t xml:space="preserve">The medical evaluation criteria used by SSA to determine disability for children differ markedly from those used by SSA for adults. For adults under age 65, the overarching question is, can they work? For children, SSA evaluates the child’s functional abilities as compared with </w:t>
                              </w:r>
                              <w:r w:rsidR="009057E1" w:rsidRPr="006C0662">
                                <w:rPr>
                                  <w:color w:val="2F5496" w:themeColor="accent5" w:themeShade="BF"/>
                                  <w:sz w:val="26"/>
                                  <w:szCs w:val="26"/>
                                </w:rPr>
                                <w:t>those</w:t>
                              </w:r>
                              <w:r w:rsidRPr="006C0662">
                                <w:rPr>
                                  <w:color w:val="2F5496" w:themeColor="accent5" w:themeShade="BF"/>
                                  <w:sz w:val="26"/>
                                  <w:szCs w:val="26"/>
                                </w:rPr>
                                <w:t xml:space="preserve"> of children of the same age who are not disabled</w:t>
                              </w:r>
                              <w:r w:rsidR="006C0662">
                                <w:rPr>
                                  <w:color w:val="2F5496" w:themeColor="accent5" w:themeShade="BF"/>
                                  <w:sz w:val="26"/>
                                  <w:szCs w:val="26"/>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6" o:spid="_x0000_s1026" style="position:absolute;margin-left:38.55pt;margin-top:9.8pt;width:4in;height:155.3pt;z-index:251659264;mso-width-relative:margin" coordsize="36728,1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">
                <v:rect id="Rectangle 199" o:spid="_x0000_s1027" style="position:absolute;width:36728;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e8MA&#10;AADcAAAADwAAAGRycy9kb3ducmV2LnhtbERP32vCMBB+H/g/hBP2IjN1yLSdUdxgIAMR68DXs7m1&#10;xeYSmsxW//pFGOztPr6ft1j1phEXan1tWcFknIAgLqyuuVTwdfh4moPwAVljY5kUXMnDajl4WGCm&#10;bcd7uuShFDGEfYYKqhBcJqUvKjLox9YRR+7btgZDhG0pdYtdDDeNfE6SF2mw5thQoaP3iopz/mMU&#10;fL51zq1xNzrdjtORTOdh1vitUo/Dfv0KIlAf/sV/7o2O89MU7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e8MAAADcAAAADwAAAAAAAAAAAAAAAACYAgAAZHJzL2Rv&#10;d25yZXYueG1sUEsFBgAAAAAEAAQA9QAAAIgDAAAAAA==&#10;" fillcolor="#2f5496 [2408]" stroked="f" strokeweight="1pt">
                  <v:textbox>
                    <w:txbxContent>
                      <w:p w:rsidR="00AE6C47" w:rsidRDefault="00AE6C47">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03;width:36728;height:17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AE6C47" w:rsidRPr="006C0662" w:rsidRDefault="00AE6C47" w:rsidP="00AE6C47">
                        <w:pPr>
                          <w:rPr>
                            <w:color w:val="2F5496" w:themeColor="accent5" w:themeShade="BF"/>
                            <w:sz w:val="26"/>
                            <w:szCs w:val="26"/>
                          </w:rPr>
                        </w:pPr>
                        <w:r w:rsidRPr="006C0662">
                          <w:rPr>
                            <w:color w:val="2F5496" w:themeColor="accent5" w:themeShade="BF"/>
                            <w:sz w:val="26"/>
                            <w:szCs w:val="26"/>
                          </w:rPr>
                          <w:t xml:space="preserve">The medical evaluation criteria used by SSA to determine disability for children differ markedly from those used by SSA for adults. For adults under age 65, the overarching question is, can they work? For children, SSA evaluates the child’s functional abilities as compared with </w:t>
                        </w:r>
                        <w:r w:rsidR="009057E1" w:rsidRPr="006C0662">
                          <w:rPr>
                            <w:color w:val="2F5496" w:themeColor="accent5" w:themeShade="BF"/>
                            <w:sz w:val="26"/>
                            <w:szCs w:val="26"/>
                          </w:rPr>
                          <w:t>those</w:t>
                        </w:r>
                        <w:r w:rsidRPr="006C0662">
                          <w:rPr>
                            <w:color w:val="2F5496" w:themeColor="accent5" w:themeShade="BF"/>
                            <w:sz w:val="26"/>
                            <w:szCs w:val="26"/>
                          </w:rPr>
                          <w:t xml:space="preserve"> of children of the same age who are not disabled</w:t>
                        </w:r>
                        <w:r w:rsidR="006C0662">
                          <w:rPr>
                            <w:color w:val="2F5496" w:themeColor="accent5" w:themeShade="BF"/>
                            <w:sz w:val="26"/>
                            <w:szCs w:val="26"/>
                          </w:rPr>
                          <w:t>.</w:t>
                        </w:r>
                      </w:p>
                    </w:txbxContent>
                  </v:textbox>
                </v:shape>
                <w10:wrap type="square"/>
              </v:group>
            </w:pict>
          </mc:Fallback>
        </mc:AlternateContent>
      </w:r>
    </w:p>
    <w:p w:rsidR="00C11103" w:rsidRPr="00C11103" w:rsidRDefault="00C11103" w:rsidP="00C11103"/>
    <w:p w:rsidR="00C11103" w:rsidRPr="00C11103" w:rsidRDefault="00C11103" w:rsidP="00C11103"/>
    <w:p w:rsidR="00C11103" w:rsidRPr="00C11103" w:rsidRDefault="00C11103" w:rsidP="00C11103"/>
    <w:p w:rsidR="00C11103" w:rsidRPr="00C11103" w:rsidRDefault="00C11103" w:rsidP="00C11103"/>
    <w:p w:rsidR="00C11103" w:rsidRPr="00C11103" w:rsidRDefault="00C11103" w:rsidP="00C11103"/>
    <w:p w:rsidR="00C11103" w:rsidRPr="00C11103" w:rsidRDefault="00C11103" w:rsidP="00C11103"/>
    <w:p w:rsidR="00C11103" w:rsidRPr="00C11103" w:rsidRDefault="008743A5" w:rsidP="00C11103">
      <w:r w:rsidRPr="00072E51">
        <w:rPr>
          <w:noProof/>
        </w:rPr>
        <w:drawing>
          <wp:anchor distT="0" distB="0" distL="114300" distR="114300" simplePos="0" relativeHeight="251639808" behindDoc="0" locked="0" layoutInCell="1" allowOverlap="1">
            <wp:simplePos x="0" y="0"/>
            <wp:positionH relativeFrom="column">
              <wp:posOffset>-454751</wp:posOffset>
            </wp:positionH>
            <wp:positionV relativeFrom="paragraph">
              <wp:posOffset>101238</wp:posOffset>
            </wp:positionV>
            <wp:extent cx="3525803" cy="272478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5803" cy="2724785"/>
                    </a:xfrm>
                    <a:prstGeom prst="rect">
                      <a:avLst/>
                    </a:prstGeom>
                  </pic:spPr>
                </pic:pic>
              </a:graphicData>
            </a:graphic>
            <wp14:sizeRelH relativeFrom="margin">
              <wp14:pctWidth>0</wp14:pctWidth>
            </wp14:sizeRelH>
            <wp14:sizeRelV relativeFrom="margin">
              <wp14:pctHeight>0</wp14:pctHeight>
            </wp14:sizeRelV>
          </wp:anchor>
        </w:drawing>
      </w:r>
    </w:p>
    <w:p w:rsidR="00C11103" w:rsidRPr="00C11103" w:rsidRDefault="00C11103" w:rsidP="00C11103"/>
    <w:p w:rsidR="00C11103" w:rsidRPr="00C11103" w:rsidRDefault="008E0E7A" w:rsidP="00C11103">
      <w:r>
        <w:rPr>
          <w:noProof/>
        </w:rPr>
        <mc:AlternateContent>
          <mc:Choice Requires="wpg">
            <w:drawing>
              <wp:anchor distT="0" distB="0" distL="114300" distR="114300" simplePos="0" relativeHeight="251664384" behindDoc="0" locked="0" layoutInCell="1" allowOverlap="1">
                <wp:simplePos x="0" y="0"/>
                <wp:positionH relativeFrom="column">
                  <wp:posOffset>2895146</wp:posOffset>
                </wp:positionH>
                <wp:positionV relativeFrom="paragraph">
                  <wp:posOffset>100965</wp:posOffset>
                </wp:positionV>
                <wp:extent cx="3581400" cy="1724660"/>
                <wp:effectExtent l="0" t="0" r="0" b="8890"/>
                <wp:wrapSquare wrapText="bothSides"/>
                <wp:docPr id="7" name="Group 7"/>
                <wp:cNvGraphicFramePr/>
                <a:graphic xmlns:a="http://schemas.openxmlformats.org/drawingml/2006/main">
                  <a:graphicData uri="http://schemas.microsoft.com/office/word/2010/wordprocessingGroup">
                    <wpg:wgp>
                      <wpg:cNvGrpSpPr/>
                      <wpg:grpSpPr>
                        <a:xfrm>
                          <a:off x="0" y="0"/>
                          <a:ext cx="3581400" cy="1724660"/>
                          <a:chOff x="0" y="0"/>
                          <a:chExt cx="3683635" cy="1725212"/>
                        </a:xfrm>
                      </wpg:grpSpPr>
                      <wps:wsp>
                        <wps:cNvPr id="3" name="Rectangle 3"/>
                        <wps:cNvSpPr/>
                        <wps:spPr>
                          <a:xfrm>
                            <a:off x="0" y="0"/>
                            <a:ext cx="3683635" cy="26297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C47" w:rsidRDefault="00AE6C47" w:rsidP="00AE6C4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283028"/>
                            <a:ext cx="3683635" cy="1442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6C47" w:rsidRPr="00D5738A" w:rsidRDefault="00AE6C47" w:rsidP="00AE6C47">
                              <w:pPr>
                                <w:rPr>
                                  <w:color w:val="2F5496" w:themeColor="accent5" w:themeShade="BF"/>
                                  <w:sz w:val="26"/>
                                  <w:szCs w:val="26"/>
                                </w:rPr>
                              </w:pPr>
                              <w:r w:rsidRPr="00D5738A">
                                <w:rPr>
                                  <w:color w:val="2F5496" w:themeColor="accent5" w:themeShade="BF"/>
                                  <w:sz w:val="26"/>
                                  <w:szCs w:val="26"/>
                                </w:rPr>
                                <w:t>Because the medical eligibility determination is the least understood and where most applications for SSI fail, the need for community providers to understand the medical criteria for receipt of SSI for children and documenting these criteria in the application is essential.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9" style="position:absolute;margin-left:227.95pt;margin-top:7.95pt;width:282pt;height:135.8pt;z-index:251664384;mso-width-relative:margin" coordsize="36836,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">
                <v:rect id="Rectangle 3" o:spid="_x0000_s1030" style="position:absolute;width:36836;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dMcQA&#10;AADaAAAADwAAAGRycy9kb3ducmV2LnhtbESP3WoCMRSE7wXfIZxCb0Sz1qJ2axQtCCKU4g/09nRz&#10;uru4OQmb1F19eiMUvBxm5htmtmhNJc5U+9KyguEgAUGcWV1yruB4WPenIHxA1lhZJgUX8rCYdzsz&#10;TLVteEfnfchFhLBPUUERgkul9FlBBv3AOuLo/draYIiyzqWusYlwU8mXJBlLgyXHhQIdfRSUnfZ/&#10;RsF21Ti3xK/ez/X7tSffpmFS+U+lnp/a5TuIQG14hP/bG61gBPcr8Qb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XTHEAAAA2gAAAA8AAAAAAAAAAAAAAAAAmAIAAGRycy9k&#10;b3ducmV2LnhtbFBLBQYAAAAABAAEAPUAAACJAwAAAAA=&#10;" fillcolor="#2f5496 [2408]" stroked="f" strokeweight="1pt">
                  <v:textbox>
                    <w:txbxContent>
                      <w:p w:rsidR="00AE6C47" w:rsidRDefault="00AE6C47" w:rsidP="00AE6C47">
                        <w:pPr>
                          <w:jc w:val="center"/>
                          <w:rPr>
                            <w:rFonts w:asciiTheme="majorHAnsi" w:eastAsiaTheme="majorEastAsia" w:hAnsiTheme="majorHAnsi" w:cstheme="majorBidi"/>
                            <w:color w:val="FFFFFF" w:themeColor="background1"/>
                            <w:sz w:val="24"/>
                            <w:szCs w:val="28"/>
                          </w:rPr>
                        </w:pPr>
                      </w:p>
                    </w:txbxContent>
                  </v:textbox>
                </v:rect>
                <v:shape id="Text Box 6" o:spid="_x0000_s1031" type="#_x0000_t202" style="position:absolute;top:2830;width:36836;height:1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vLMMA&#10;AADaAAAADwAAAGRycy9kb3ducmV2LnhtbESPQWvCQBSE7wX/w/KE3pqNilrSrCKCILRIjdJeH9ln&#10;Esy+jdltEv+9Wyj0OMzMN0y6HkwtOmpdZVnBJIpBEOdWV1woOJ92L68gnEfWWFsmBXdysF6NnlJM&#10;tO35SF3mCxEg7BJUUHrfJFK6vCSDLrINcfAutjXog2wLqVvsA9zUchrHC2mw4rBQYkPbkvJr9mMU&#10;fL4vT3X15bc8w+zw/eFul2GOSj2Ph80bCE+D/w//tfdawQJ+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vLMMAAADaAAAADwAAAAAAAAAAAAAAAACYAgAAZHJzL2Rv&#10;d25yZXYueG1sUEsFBgAAAAAEAAQA9QAAAIgDAAAAAA==&#10;" filled="f" stroked="f" strokeweight=".5pt">
                  <v:textbox inset=",7.2pt,,0">
                    <w:txbxContent>
                      <w:p w:rsidR="00AE6C47" w:rsidRPr="00D5738A" w:rsidRDefault="00AE6C47" w:rsidP="00AE6C47">
                        <w:pPr>
                          <w:rPr>
                            <w:color w:val="2F5496" w:themeColor="accent5" w:themeShade="BF"/>
                            <w:sz w:val="26"/>
                            <w:szCs w:val="26"/>
                          </w:rPr>
                        </w:pPr>
                        <w:r w:rsidRPr="00D5738A">
                          <w:rPr>
                            <w:color w:val="2F5496" w:themeColor="accent5" w:themeShade="BF"/>
                            <w:sz w:val="26"/>
                            <w:szCs w:val="26"/>
                          </w:rPr>
                          <w:t>Because the medical eligibility determination is the least understood and where most applications for SSI fail, the need for community providers to understand the medical criteria for receipt of SSI for children and documenting these criteria in the application is essential.</w:t>
                        </w:r>
                      </w:p>
                    </w:txbxContent>
                  </v:textbox>
                </v:shape>
                <w10:wrap type="square"/>
              </v:group>
            </w:pict>
          </mc:Fallback>
        </mc:AlternateContent>
      </w:r>
    </w:p>
    <w:p w:rsidR="00C11103" w:rsidRPr="00C11103" w:rsidRDefault="00C11103" w:rsidP="00C11103"/>
    <w:p w:rsidR="00C11103" w:rsidRPr="00C11103" w:rsidRDefault="00C11103" w:rsidP="00C11103"/>
    <w:p w:rsidR="00C11103" w:rsidRPr="00C11103" w:rsidRDefault="00C11103" w:rsidP="00C11103"/>
    <w:p w:rsidR="00C11103" w:rsidRPr="00C11103" w:rsidRDefault="00C11103" w:rsidP="00C11103"/>
    <w:p w:rsidR="00C11103" w:rsidRPr="00C11103" w:rsidRDefault="00C11103" w:rsidP="00C11103"/>
    <w:p w:rsidR="00C11103" w:rsidRPr="00C11103" w:rsidRDefault="00095152" w:rsidP="00C11103">
      <w:r>
        <w:rPr>
          <w:noProof/>
        </w:rPr>
        <w:drawing>
          <wp:anchor distT="0" distB="0" distL="114300" distR="114300" simplePos="0" relativeHeight="251673600" behindDoc="0" locked="0" layoutInCell="1" allowOverlap="1">
            <wp:simplePos x="0" y="0"/>
            <wp:positionH relativeFrom="column">
              <wp:posOffset>5814060</wp:posOffset>
            </wp:positionH>
            <wp:positionV relativeFrom="paragraph">
              <wp:posOffset>104140</wp:posOffset>
            </wp:positionV>
            <wp:extent cx="1097280" cy="367699"/>
            <wp:effectExtent l="0" t="0" r="7620" b="0"/>
            <wp:wrapThrough wrapText="bothSides">
              <wp:wrapPolygon edited="0">
                <wp:start x="1125" y="0"/>
                <wp:lineTo x="0" y="5596"/>
                <wp:lineTo x="0" y="17907"/>
                <wp:lineTo x="3750" y="20145"/>
                <wp:lineTo x="18000" y="20145"/>
                <wp:lineTo x="21375" y="1790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367699"/>
                    </a:xfrm>
                    <a:prstGeom prst="rect">
                      <a:avLst/>
                    </a:prstGeom>
                    <a:noFill/>
                  </pic:spPr>
                </pic:pic>
              </a:graphicData>
            </a:graphic>
            <wp14:sizeRelH relativeFrom="margin">
              <wp14:pctWidth>0</wp14:pctWidth>
            </wp14:sizeRelH>
            <wp14:sizeRelV relativeFrom="margin">
              <wp14:pctHeight>0</wp14:pctHeight>
            </wp14:sizeRelV>
          </wp:anchor>
        </w:drawing>
      </w:r>
    </w:p>
    <w:p w:rsidR="008743A5" w:rsidRDefault="008743A5" w:rsidP="008743A5">
      <w:pPr>
        <w:spacing w:before="360" w:after="240"/>
        <w:ind w:left="540"/>
        <w:rPr>
          <w:rFonts w:ascii="Baskerville Old Face" w:hAnsi="Baskerville Old Face"/>
          <w:b/>
          <w:smallCaps/>
          <w:color w:val="1F3864" w:themeColor="accent5" w:themeShade="80"/>
          <w:sz w:val="40"/>
        </w:rPr>
      </w:pPr>
      <w:r>
        <w:rPr>
          <w:rFonts w:eastAsia="Times New Roman"/>
          <w:noProof/>
        </w:rPr>
        <w:lastRenderedPageBreak/>
        <w:drawing>
          <wp:anchor distT="0" distB="0" distL="114300" distR="114300" simplePos="0" relativeHeight="251669504" behindDoc="0" locked="0" layoutInCell="1" allowOverlap="1">
            <wp:simplePos x="0" y="0"/>
            <wp:positionH relativeFrom="column">
              <wp:posOffset>3521529</wp:posOffset>
            </wp:positionH>
            <wp:positionV relativeFrom="paragraph">
              <wp:posOffset>256540</wp:posOffset>
            </wp:positionV>
            <wp:extent cx="3178175" cy="2787015"/>
            <wp:effectExtent l="133350" t="114300" r="136525" b="165735"/>
            <wp:wrapThrough wrapText="bothSides">
              <wp:wrapPolygon edited="0">
                <wp:start x="-777" y="-886"/>
                <wp:lineTo x="-906" y="21556"/>
                <wp:lineTo x="-518" y="22737"/>
                <wp:lineTo x="22010" y="22737"/>
                <wp:lineTo x="22398" y="20817"/>
                <wp:lineTo x="22269" y="-886"/>
                <wp:lineTo x="-777" y="-886"/>
              </wp:wrapPolygon>
            </wp:wrapThrough>
            <wp:docPr id="11" name="Picture 11" descr="cid:932C44A4-BD5B-4C39-9EF4-57365298C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EC21E7-000A-4941-AADB-9111DCBFFFDA" descr="cid:932C44A4-BD5B-4C39-9EF4-57365298C7B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178175" cy="2787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373A9" w:rsidRDefault="00C11103" w:rsidP="008743A5">
      <w:pPr>
        <w:spacing w:before="360" w:after="240"/>
        <w:ind w:left="540"/>
        <w:rPr>
          <w:rFonts w:ascii="Baskerville Old Face" w:hAnsi="Baskerville Old Face"/>
          <w:b/>
          <w:smallCaps/>
          <w:color w:val="1F3864" w:themeColor="accent5" w:themeShade="80"/>
          <w:sz w:val="40"/>
        </w:rPr>
      </w:pPr>
      <w:r w:rsidRPr="00371285">
        <w:rPr>
          <w:rFonts w:ascii="Baskerville Old Face" w:hAnsi="Baskerville Old Face"/>
          <w:b/>
          <w:smallCaps/>
          <w:color w:val="1F3864" w:themeColor="accent5" w:themeShade="80"/>
          <w:sz w:val="40"/>
        </w:rPr>
        <w:t>7 comprehensive classes</w:t>
      </w:r>
    </w:p>
    <w:p w:rsidR="00C14A50" w:rsidRPr="00C14A50" w:rsidRDefault="00D5738A" w:rsidP="00C14A50">
      <w:pPr>
        <w:spacing w:before="240" w:after="240"/>
        <w:rPr>
          <w:rFonts w:eastAsia="Calibri" w:cs="Times New Roman"/>
          <w:sz w:val="26"/>
          <w:szCs w:val="26"/>
        </w:rPr>
      </w:pPr>
      <w:r w:rsidRPr="00D5738A">
        <w:rPr>
          <w:rFonts w:ascii="Baskerville Old Face" w:hAnsi="Baskerville Old Face"/>
          <w:b/>
          <w:smallCaps/>
          <w:noProof/>
          <w:color w:val="1F3864" w:themeColor="accent5" w:themeShade="80"/>
          <w:sz w:val="40"/>
        </w:rPr>
        <w:drawing>
          <wp:anchor distT="0" distB="0" distL="114300" distR="114300" simplePos="0" relativeHeight="251672576" behindDoc="0" locked="0" layoutInCell="1" allowOverlap="1">
            <wp:simplePos x="0" y="0"/>
            <wp:positionH relativeFrom="column">
              <wp:posOffset>968557</wp:posOffset>
            </wp:positionH>
            <wp:positionV relativeFrom="paragraph">
              <wp:posOffset>1540782</wp:posOffset>
            </wp:positionV>
            <wp:extent cx="1709420" cy="1251585"/>
            <wp:effectExtent l="0" t="0" r="5080" b="5715"/>
            <wp:wrapNone/>
            <wp:docPr id="1" name="Picture 1" descr="C:\Users\ssodergren\AppData\Local\Microsoft\Windows\Temporary Internet Files\Content.Outlook\J94QTGO8\SOAR Bi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odergren\AppData\Local\Microsoft\Windows\Temporary Internet Files\Content.Outlook\J94QTGO8\SOAR Bird-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942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A50" w:rsidRPr="0001520E">
        <w:rPr>
          <w:rFonts w:eastAsia="Calibri" w:cs="Times New Roman"/>
          <w:noProof/>
          <w:sz w:val="26"/>
          <w:szCs w:val="26"/>
        </w:rPr>
        <mc:AlternateContent>
          <mc:Choice Requires="wps">
            <w:drawing>
              <wp:anchor distT="45720" distB="45720" distL="114300" distR="114300" simplePos="0" relativeHeight="251666432" behindDoc="0" locked="0" layoutInCell="1" allowOverlap="1">
                <wp:simplePos x="0" y="0"/>
                <wp:positionH relativeFrom="column">
                  <wp:posOffset>445951</wp:posOffset>
                </wp:positionH>
                <wp:positionV relativeFrom="paragraph">
                  <wp:posOffset>80645</wp:posOffset>
                </wp:positionV>
                <wp:extent cx="2688590" cy="1120775"/>
                <wp:effectExtent l="114300" t="76200" r="35560" b="793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120775"/>
                        </a:xfrm>
                        <a:prstGeom prst="rect">
                          <a:avLst/>
                        </a:prstGeom>
                        <a:solidFill>
                          <a:srgbClr val="FFFFFF"/>
                        </a:solidFill>
                        <a:ln w="38100">
                          <a:solidFill>
                            <a:schemeClr val="accent5">
                              <a:lumMod val="75000"/>
                            </a:schemeClr>
                          </a:solidFill>
                          <a:miter lim="800000"/>
                          <a:headEnd/>
                          <a:tailEnd/>
                        </a:ln>
                        <a:effectLst>
                          <a:outerShdw blurRad="50800" dist="38100" dir="10800000" algn="r" rotWithShape="0">
                            <a:prstClr val="black">
                              <a:alpha val="40000"/>
                            </a:prstClr>
                          </a:outerShdw>
                        </a:effectLst>
                      </wps:spPr>
                      <wps:txbx>
                        <w:txbxContent>
                          <w:p w:rsidR="0001520E" w:rsidRDefault="0001520E" w:rsidP="00B82F7C">
                            <w:pPr>
                              <w:spacing w:before="120" w:after="120"/>
                              <w:rPr>
                                <w:rFonts w:eastAsia="Calibri" w:cs="Times New Roman"/>
                                <w:sz w:val="26"/>
                                <w:szCs w:val="26"/>
                              </w:rPr>
                            </w:pPr>
                            <w:r w:rsidRPr="00371285">
                              <w:rPr>
                                <w:rFonts w:eastAsia="Calibri" w:cs="Times New Roman"/>
                                <w:sz w:val="26"/>
                                <w:szCs w:val="26"/>
                              </w:rPr>
                              <w:t xml:space="preserve">From SOAR 101 to </w:t>
                            </w:r>
                            <w:r>
                              <w:rPr>
                                <w:rFonts w:eastAsia="Calibri" w:cs="Times New Roman"/>
                                <w:sz w:val="26"/>
                                <w:szCs w:val="26"/>
                              </w:rPr>
                              <w:t>Work Incentives, trainees will learn all they need to know to complete SSI applications for children using the SOAR model</w:t>
                            </w:r>
                            <w:r w:rsidR="008025F0">
                              <w:rPr>
                                <w:rFonts w:eastAsia="Calibri" w:cs="Times New Roman"/>
                                <w:sz w:val="26"/>
                                <w:szCs w:val="26"/>
                              </w:rPr>
                              <w:t>.</w:t>
                            </w:r>
                          </w:p>
                          <w:p w:rsidR="0001520E" w:rsidRDefault="00015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5.1pt;margin-top:6.35pt;width:211.7pt;height:88.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" strokecolor="#2f5496 [2408]" strokeweight="3pt">
                <v:shadow on="t" color="black" opacity="26214f" origin=".5" offset="-3pt,0"/>
                <v:textbox>
                  <w:txbxContent>
                    <w:p w:rsidR="0001520E" w:rsidRDefault="0001520E" w:rsidP="00B82F7C">
                      <w:pPr>
                        <w:spacing w:before="120" w:after="120"/>
                        <w:rPr>
                          <w:rFonts w:eastAsia="Calibri" w:cs="Times New Roman"/>
                          <w:sz w:val="26"/>
                          <w:szCs w:val="26"/>
                        </w:rPr>
                      </w:pPr>
                      <w:r w:rsidRPr="00371285">
                        <w:rPr>
                          <w:rFonts w:eastAsia="Calibri" w:cs="Times New Roman"/>
                          <w:sz w:val="26"/>
                          <w:szCs w:val="26"/>
                        </w:rPr>
                        <w:t xml:space="preserve">From SOAR 101 to </w:t>
                      </w:r>
                      <w:r>
                        <w:rPr>
                          <w:rFonts w:eastAsia="Calibri" w:cs="Times New Roman"/>
                          <w:sz w:val="26"/>
                          <w:szCs w:val="26"/>
                        </w:rPr>
                        <w:t>Work Incentives, trainees will learn all they need to know to complete SSI applications for children using the SOAR model</w:t>
                      </w:r>
                      <w:r w:rsidR="008025F0">
                        <w:rPr>
                          <w:rFonts w:eastAsia="Calibri" w:cs="Times New Roman"/>
                          <w:sz w:val="26"/>
                          <w:szCs w:val="26"/>
                        </w:rPr>
                        <w:t>.</w:t>
                      </w:r>
                    </w:p>
                    <w:p w:rsidR="0001520E" w:rsidRDefault="0001520E"/>
                  </w:txbxContent>
                </v:textbox>
                <w10:wrap type="square"/>
              </v:shape>
            </w:pict>
          </mc:Fallback>
        </mc:AlternateContent>
      </w:r>
    </w:p>
    <w:p w:rsidR="00C14A50" w:rsidRDefault="00C14A50" w:rsidP="008743A5">
      <w:pPr>
        <w:spacing w:before="240" w:after="240"/>
        <w:jc w:val="right"/>
        <w:rPr>
          <w:rFonts w:ascii="Baskerville Old Face" w:hAnsi="Baskerville Old Face"/>
          <w:b/>
          <w:smallCaps/>
          <w:color w:val="1F3864" w:themeColor="accent5" w:themeShade="80"/>
          <w:sz w:val="40"/>
        </w:rPr>
      </w:pPr>
    </w:p>
    <w:p w:rsidR="00C14A50" w:rsidRDefault="00C14A50" w:rsidP="008743A5">
      <w:pPr>
        <w:spacing w:before="240" w:after="240"/>
        <w:jc w:val="right"/>
        <w:rPr>
          <w:rFonts w:ascii="Baskerville Old Face" w:hAnsi="Baskerville Old Face"/>
          <w:b/>
          <w:smallCaps/>
          <w:color w:val="1F3864" w:themeColor="accent5" w:themeShade="80"/>
          <w:sz w:val="40"/>
        </w:rPr>
      </w:pPr>
    </w:p>
    <w:p w:rsidR="00C373A9" w:rsidRDefault="00290033" w:rsidP="00D5738A">
      <w:pPr>
        <w:spacing w:before="240" w:after="240"/>
        <w:ind w:right="180"/>
        <w:jc w:val="right"/>
        <w:rPr>
          <w:rFonts w:ascii="Baskerville Old Face" w:hAnsi="Baskerville Old Face"/>
          <w:b/>
          <w:smallCaps/>
          <w:color w:val="1F3864" w:themeColor="accent5" w:themeShade="80"/>
          <w:sz w:val="40"/>
        </w:rPr>
      </w:pPr>
      <w:r>
        <w:rPr>
          <w:rFonts w:eastAsia="Times New Roman"/>
          <w:noProof/>
        </w:rPr>
        <w:drawing>
          <wp:anchor distT="0" distB="0" distL="114300" distR="114300" simplePos="0" relativeHeight="251670528" behindDoc="0" locked="0" layoutInCell="1" allowOverlap="1">
            <wp:simplePos x="0" y="0"/>
            <wp:positionH relativeFrom="column">
              <wp:posOffset>188504</wp:posOffset>
            </wp:positionH>
            <wp:positionV relativeFrom="paragraph">
              <wp:posOffset>666115</wp:posOffset>
            </wp:positionV>
            <wp:extent cx="3512685" cy="2122715"/>
            <wp:effectExtent l="323850" t="342900" r="393065" b="335280"/>
            <wp:wrapNone/>
            <wp:docPr id="10" name="Picture 10" descr="cid:8DC6DBA3-6220-4F69-BD26-83616D796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AAB0E9-5C3B-463A-8D6A-F9B0EE8B5908" descr="cid:8DC6DBA3-6220-4F69-BD26-83616D7967C4"/>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3580" r="3630"/>
                    <a:stretch/>
                  </pic:blipFill>
                  <pic:spPr bwMode="auto">
                    <a:xfrm>
                      <a:off x="0" y="0"/>
                      <a:ext cx="3512685" cy="21227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3A5">
        <w:rPr>
          <w:rFonts w:ascii="Baskerville Old Face" w:hAnsi="Baskerville Old Face"/>
          <w:b/>
          <w:smallCaps/>
          <w:color w:val="1F3864" w:themeColor="accent5" w:themeShade="80"/>
          <w:sz w:val="40"/>
        </w:rPr>
        <w:t xml:space="preserve">2 </w:t>
      </w:r>
      <w:r w:rsidR="00C373A9" w:rsidRPr="00371285">
        <w:rPr>
          <w:rFonts w:ascii="Baskerville Old Face" w:hAnsi="Baskerville Old Face"/>
          <w:b/>
          <w:smallCaps/>
          <w:color w:val="1F3864" w:themeColor="accent5" w:themeShade="80"/>
          <w:sz w:val="40"/>
        </w:rPr>
        <w:t xml:space="preserve">fictional </w:t>
      </w:r>
      <w:r>
        <w:rPr>
          <w:rFonts w:ascii="Baskerville Old Face" w:hAnsi="Baskerville Old Face"/>
          <w:b/>
          <w:smallCaps/>
          <w:color w:val="1F3864" w:themeColor="accent5" w:themeShade="80"/>
          <w:sz w:val="40"/>
        </w:rPr>
        <w:br/>
      </w:r>
      <w:r w:rsidR="00C373A9" w:rsidRPr="00371285">
        <w:rPr>
          <w:rFonts w:ascii="Baskerville Old Face" w:hAnsi="Baskerville Old Face"/>
          <w:b/>
          <w:smallCaps/>
          <w:color w:val="1F3864" w:themeColor="accent5" w:themeShade="80"/>
          <w:sz w:val="40"/>
        </w:rPr>
        <w:t>practice case</w:t>
      </w:r>
      <w:r w:rsidR="008743A5">
        <w:rPr>
          <w:rFonts w:ascii="Baskerville Old Face" w:hAnsi="Baskerville Old Face"/>
          <w:b/>
          <w:smallCaps/>
          <w:color w:val="1F3864" w:themeColor="accent5" w:themeShade="80"/>
          <w:sz w:val="40"/>
        </w:rPr>
        <w:t xml:space="preserve"> Applicants</w:t>
      </w:r>
    </w:p>
    <w:p w:rsidR="00371285" w:rsidRDefault="00290033" w:rsidP="00371285">
      <w:r w:rsidRPr="0001520E">
        <w:rPr>
          <w:rFonts w:eastAsia="Calibri" w:cs="Times New Roman"/>
          <w:noProof/>
          <w:sz w:val="26"/>
          <w:szCs w:val="26"/>
        </w:rPr>
        <mc:AlternateContent>
          <mc:Choice Requires="wps">
            <w:drawing>
              <wp:anchor distT="45720" distB="45720" distL="114300" distR="114300" simplePos="0" relativeHeight="251668480" behindDoc="0" locked="0" layoutInCell="1" allowOverlap="1" wp14:anchorId="188E2703" wp14:editId="207B5CCF">
                <wp:simplePos x="0" y="0"/>
                <wp:positionH relativeFrom="column">
                  <wp:posOffset>4114710</wp:posOffset>
                </wp:positionH>
                <wp:positionV relativeFrom="paragraph">
                  <wp:posOffset>54610</wp:posOffset>
                </wp:positionV>
                <wp:extent cx="2579370" cy="1196975"/>
                <wp:effectExtent l="57150" t="114300" r="106680" b="603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196975"/>
                        </a:xfrm>
                        <a:prstGeom prst="rect">
                          <a:avLst/>
                        </a:prstGeom>
                        <a:solidFill>
                          <a:srgbClr val="FFFFFF"/>
                        </a:solidFill>
                        <a:ln w="38100">
                          <a:solidFill>
                            <a:schemeClr val="accent5">
                              <a:lumMod val="75000"/>
                            </a:schemeClr>
                          </a:solidFill>
                          <a:miter lim="800000"/>
                          <a:headEnd/>
                          <a:tailEnd/>
                        </a:ln>
                        <a:effectLst>
                          <a:outerShdw blurRad="50800" dist="38100" dir="18900000" algn="bl" rotWithShape="0">
                            <a:prstClr val="black">
                              <a:alpha val="40000"/>
                            </a:prstClr>
                          </a:outerShdw>
                        </a:effectLst>
                      </wps:spPr>
                      <wps:txbx>
                        <w:txbxContent>
                          <w:p w:rsidR="00B82F7C" w:rsidRPr="00371285" w:rsidRDefault="00B82F7C" w:rsidP="00290033">
                            <w:pPr>
                              <w:spacing w:before="120" w:after="120"/>
                              <w:rPr>
                                <w:rFonts w:ascii="Baskerville Old Face" w:hAnsi="Baskerville Old Face"/>
                                <w:b/>
                                <w:smallCaps/>
                                <w:color w:val="1F3864" w:themeColor="accent5" w:themeShade="80"/>
                                <w:sz w:val="40"/>
                              </w:rPr>
                            </w:pPr>
                            <w:r>
                              <w:rPr>
                                <w:rFonts w:eastAsia="Calibri" w:cs="Times New Roman"/>
                                <w:sz w:val="26"/>
                                <w:szCs w:val="26"/>
                              </w:rPr>
                              <w:t>Trainees will complete a</w:t>
                            </w:r>
                            <w:r w:rsidR="008025F0">
                              <w:rPr>
                                <w:rFonts w:eastAsia="Calibri" w:cs="Times New Roman"/>
                                <w:sz w:val="26"/>
                                <w:szCs w:val="26"/>
                              </w:rPr>
                              <w:t>n</w:t>
                            </w:r>
                            <w:r>
                              <w:rPr>
                                <w:rFonts w:eastAsia="Calibri" w:cs="Times New Roman"/>
                                <w:sz w:val="26"/>
                                <w:szCs w:val="26"/>
                              </w:rPr>
                              <w:t xml:space="preserve"> SSI application packet for a fictional child applicant, including a Medical Summary Report (MSR). </w:t>
                            </w:r>
                          </w:p>
                          <w:p w:rsidR="00B82F7C" w:rsidRDefault="00B82F7C" w:rsidP="00B82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E2703" id="_x0000_s1033" type="#_x0000_t202" style="position:absolute;margin-left:324pt;margin-top:4.3pt;width:203.1pt;height:9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" strokecolor="#2f5496 [2408]" strokeweight="3pt">
                <v:shadow on="t" color="black" opacity="26214f" origin="-.5,.5" offset=".74836mm,-.74836mm"/>
                <v:textbox>
                  <w:txbxContent>
                    <w:p w:rsidR="00B82F7C" w:rsidRPr="00371285" w:rsidRDefault="00B82F7C" w:rsidP="00290033">
                      <w:pPr>
                        <w:spacing w:before="120" w:after="120"/>
                        <w:rPr>
                          <w:rFonts w:ascii="Baskerville Old Face" w:hAnsi="Baskerville Old Face"/>
                          <w:b/>
                          <w:smallCaps/>
                          <w:color w:val="1F3864" w:themeColor="accent5" w:themeShade="80"/>
                          <w:sz w:val="40"/>
                        </w:rPr>
                      </w:pPr>
                      <w:r>
                        <w:rPr>
                          <w:rFonts w:eastAsia="Calibri" w:cs="Times New Roman"/>
                          <w:sz w:val="26"/>
                          <w:szCs w:val="26"/>
                        </w:rPr>
                        <w:t>Trainees will complete a</w:t>
                      </w:r>
                      <w:r w:rsidR="008025F0">
                        <w:rPr>
                          <w:rFonts w:eastAsia="Calibri" w:cs="Times New Roman"/>
                          <w:sz w:val="26"/>
                          <w:szCs w:val="26"/>
                        </w:rPr>
                        <w:t>n</w:t>
                      </w:r>
                      <w:r>
                        <w:rPr>
                          <w:rFonts w:eastAsia="Calibri" w:cs="Times New Roman"/>
                          <w:sz w:val="26"/>
                          <w:szCs w:val="26"/>
                        </w:rPr>
                        <w:t xml:space="preserve"> SSI application packet for a fictional child applicant, including a Medical Summary Report (MSR). </w:t>
                      </w:r>
                    </w:p>
                    <w:p w:rsidR="00B82F7C" w:rsidRDefault="00B82F7C" w:rsidP="00B82F7C"/>
                  </w:txbxContent>
                </v:textbox>
                <w10:wrap type="square"/>
              </v:shape>
            </w:pict>
          </mc:Fallback>
        </mc:AlternateContent>
      </w:r>
    </w:p>
    <w:p w:rsidR="00B82F7C" w:rsidRDefault="00B82F7C" w:rsidP="00371285"/>
    <w:p w:rsidR="00371285" w:rsidRDefault="00371285" w:rsidP="00371285"/>
    <w:p w:rsidR="00371285" w:rsidRPr="00C11103" w:rsidRDefault="00371285" w:rsidP="00371285"/>
    <w:p w:rsidR="006A2338" w:rsidRPr="00C11103" w:rsidRDefault="00095152" w:rsidP="00B82F7C">
      <w:pPr>
        <w:tabs>
          <w:tab w:val="left" w:pos="1680"/>
        </w:tabs>
      </w:pPr>
      <w:r>
        <w:rPr>
          <w:noProof/>
        </w:rPr>
        <w:drawing>
          <wp:anchor distT="0" distB="0" distL="114300" distR="114300" simplePos="0" relativeHeight="251675648" behindDoc="0" locked="0" layoutInCell="1" allowOverlap="1" wp14:anchorId="4A2CC341" wp14:editId="324B6769">
            <wp:simplePos x="0" y="0"/>
            <wp:positionH relativeFrom="column">
              <wp:posOffset>-53340</wp:posOffset>
            </wp:positionH>
            <wp:positionV relativeFrom="paragraph">
              <wp:posOffset>3124200</wp:posOffset>
            </wp:positionV>
            <wp:extent cx="1097915" cy="368935"/>
            <wp:effectExtent l="0" t="0" r="6985" b="0"/>
            <wp:wrapThrough wrapText="bothSides">
              <wp:wrapPolygon edited="0">
                <wp:start x="1124" y="0"/>
                <wp:lineTo x="0" y="5577"/>
                <wp:lineTo x="0" y="17845"/>
                <wp:lineTo x="3748" y="20076"/>
                <wp:lineTo x="17990" y="20076"/>
                <wp:lineTo x="21363" y="17845"/>
                <wp:lineTo x="21363" y="0"/>
                <wp:lineTo x="1124"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915" cy="368935"/>
                    </a:xfrm>
                    <a:prstGeom prst="rect">
                      <a:avLst/>
                    </a:prstGeom>
                    <a:noFill/>
                  </pic:spPr>
                </pic:pic>
              </a:graphicData>
            </a:graphic>
            <wp14:sizeRelH relativeFrom="margin">
              <wp14:pctWidth>0</wp14:pctWidth>
            </wp14:sizeRelH>
            <wp14:sizeRelV relativeFrom="margin">
              <wp14:pctHeight>0</wp14:pctHeight>
            </wp14:sizeRelV>
          </wp:anchor>
        </w:drawing>
      </w:r>
      <w:r w:rsidR="008743A5">
        <w:rPr>
          <w:rFonts w:eastAsia="Times New Roman"/>
          <w:noProof/>
        </w:rPr>
        <w:drawing>
          <wp:anchor distT="0" distB="0" distL="114300" distR="114300" simplePos="0" relativeHeight="251671552" behindDoc="0" locked="0" layoutInCell="1" allowOverlap="1">
            <wp:simplePos x="0" y="0"/>
            <wp:positionH relativeFrom="column">
              <wp:posOffset>2945683</wp:posOffset>
            </wp:positionH>
            <wp:positionV relativeFrom="paragraph">
              <wp:posOffset>868045</wp:posOffset>
            </wp:positionV>
            <wp:extent cx="3602718" cy="2254972"/>
            <wp:effectExtent l="228600" t="342900" r="302895" b="450215"/>
            <wp:wrapNone/>
            <wp:docPr id="12" name="Picture 12" descr="cid:50A630BA-F482-4E88-9317-0A4765B0E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913149-1438-4084-873A-95496C6F22B0" descr="cid:50A630BA-F482-4E88-9317-0A4765B0E78A"/>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6577" r="3836"/>
                    <a:stretch/>
                  </pic:blipFill>
                  <pic:spPr bwMode="auto">
                    <a:xfrm rot="642688">
                      <a:off x="0" y="0"/>
                      <a:ext cx="3602718" cy="225497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A2338" w:rsidRPr="00C11103" w:rsidSect="00B82F7C">
      <w:pgSz w:w="12240" w:h="15840"/>
      <w:pgMar w:top="720" w:right="720" w:bottom="720" w:left="720" w:header="720" w:footer="720"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3A71AA"/>
    <w:multiLevelType w:val="hybridMultilevel"/>
    <w:tmpl w:val="A864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0B3"/>
    <w:rsid w:val="0001520E"/>
    <w:rsid w:val="00072E51"/>
    <w:rsid w:val="00095152"/>
    <w:rsid w:val="000F7420"/>
    <w:rsid w:val="00154640"/>
    <w:rsid w:val="00282AA4"/>
    <w:rsid w:val="00290033"/>
    <w:rsid w:val="00371285"/>
    <w:rsid w:val="003920B3"/>
    <w:rsid w:val="004F14B0"/>
    <w:rsid w:val="006A2338"/>
    <w:rsid w:val="006C0662"/>
    <w:rsid w:val="007D6197"/>
    <w:rsid w:val="008025F0"/>
    <w:rsid w:val="008743A5"/>
    <w:rsid w:val="008E0E7A"/>
    <w:rsid w:val="009057E1"/>
    <w:rsid w:val="009B1E7F"/>
    <w:rsid w:val="00AE6C47"/>
    <w:rsid w:val="00B82F7C"/>
    <w:rsid w:val="00BB3B29"/>
    <w:rsid w:val="00C11103"/>
    <w:rsid w:val="00C14A50"/>
    <w:rsid w:val="00C373A9"/>
    <w:rsid w:val="00D5738A"/>
    <w:rsid w:val="00E52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127F2C-DCAB-4018-94F7-E19D93A24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960799">
      <w:bodyDiv w:val="1"/>
      <w:marLeft w:val="0"/>
      <w:marRight w:val="0"/>
      <w:marTop w:val="0"/>
      <w:marBottom w:val="0"/>
      <w:divBdr>
        <w:top w:val="none" w:sz="0" w:space="0" w:color="auto"/>
        <w:left w:val="none" w:sz="0" w:space="0" w:color="auto"/>
        <w:bottom w:val="none" w:sz="0" w:space="0" w:color="auto"/>
        <w:right w:val="none" w:sz="0" w:space="0" w:color="auto"/>
      </w:divBdr>
    </w:div>
    <w:div w:id="490831406">
      <w:bodyDiv w:val="1"/>
      <w:marLeft w:val="0"/>
      <w:marRight w:val="0"/>
      <w:marTop w:val="0"/>
      <w:marBottom w:val="0"/>
      <w:divBdr>
        <w:top w:val="none" w:sz="0" w:space="0" w:color="auto"/>
        <w:left w:val="none" w:sz="0" w:space="0" w:color="auto"/>
        <w:bottom w:val="none" w:sz="0" w:space="0" w:color="auto"/>
        <w:right w:val="none" w:sz="0" w:space="0" w:color="auto"/>
      </w:divBdr>
    </w:div>
    <w:div w:id="154220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cid:8DC6DBA3-6220-4F69-BD26-83616D7967C4"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cid:50A630BA-F482-4E88-9317-0A4765B0E78A" TargetMode="External"/><Relationship Id="rId10" Type="http://schemas.openxmlformats.org/officeDocument/2006/relationships/image" Target="cid:932C44A4-BD5B-4C39-9EF4-57365298C7B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128</Words>
  <Characters>735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Policy Research Associates, Inc.</Company>
  <LinksUpToDate>false</LinksUpToDate>
  <CharactersWithSpaces>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Sodergren</dc:creator>
  <cp:keywords/>
  <dc:description/>
  <cp:lastModifiedBy>Pam Heine</cp:lastModifiedBy>
  <cp:revision>2</cp:revision>
  <dcterms:created xsi:type="dcterms:W3CDTF">2018-09-22T22:59:00Z</dcterms:created>
  <dcterms:modified xsi:type="dcterms:W3CDTF">2018-09-22T22:59:00Z</dcterms:modified>
</cp:coreProperties>
</file>