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2B9" w:rsidRDefault="00167D8A">
      <w:pPr>
        <w:pBdr>
          <w:top w:val="nil"/>
          <w:left w:val="nil"/>
          <w:bottom w:val="nil"/>
          <w:right w:val="nil"/>
          <w:between w:val="nil"/>
        </w:pBdr>
        <w:spacing w:before="8"/>
        <w:jc w:val="center"/>
        <w:rPr>
          <w:rFonts w:ascii="Calibri" w:eastAsia="Calibri" w:hAnsi="Calibri" w:cs="Calibri"/>
          <w:color w:val="000000"/>
          <w:sz w:val="29"/>
          <w:szCs w:val="29"/>
        </w:rPr>
      </w:pPr>
      <w:r>
        <w:rPr>
          <w:rFonts w:ascii="Calibri" w:eastAsia="Calibri" w:hAnsi="Calibri" w:cs="Calibri"/>
          <w:noProof/>
          <w:color w:val="000000"/>
          <w:sz w:val="29"/>
          <w:szCs w:val="29"/>
          <w:lang w:bidi="ar-SA"/>
        </w:rPr>
        <w:drawing>
          <wp:inline distT="0" distB="0" distL="0" distR="0">
            <wp:extent cx="2847975" cy="857250"/>
            <wp:effectExtent l="0" t="0" r="0" b="0"/>
            <wp:docPr id="5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847975" cy="857250"/>
                    </a:xfrm>
                    <a:prstGeom prst="rect">
                      <a:avLst/>
                    </a:prstGeom>
                    <a:ln/>
                  </pic:spPr>
                </pic:pic>
              </a:graphicData>
            </a:graphic>
          </wp:inline>
        </w:drawing>
      </w:r>
    </w:p>
    <w:p w:rsidR="008172B9" w:rsidRDefault="008172B9">
      <w:pPr>
        <w:pBdr>
          <w:top w:val="nil"/>
          <w:left w:val="nil"/>
          <w:bottom w:val="nil"/>
          <w:right w:val="nil"/>
          <w:between w:val="nil"/>
        </w:pBdr>
        <w:rPr>
          <w:rFonts w:ascii="Calibri" w:eastAsia="Calibri" w:hAnsi="Calibri" w:cs="Calibri"/>
          <w:color w:val="000000"/>
          <w:sz w:val="24"/>
          <w:szCs w:val="24"/>
        </w:rPr>
      </w:pPr>
    </w:p>
    <w:p w:rsidR="008172B9" w:rsidRPr="00C45F92" w:rsidRDefault="008172B9">
      <w:pPr>
        <w:pBdr>
          <w:top w:val="nil"/>
          <w:left w:val="nil"/>
          <w:bottom w:val="nil"/>
          <w:right w:val="nil"/>
          <w:between w:val="nil"/>
        </w:pBdr>
        <w:spacing w:before="5"/>
        <w:rPr>
          <w:rFonts w:asciiTheme="minorHAnsi" w:eastAsia="Calibri" w:hAnsiTheme="minorHAnsi" w:cstheme="minorHAnsi"/>
          <w:color w:val="000000"/>
          <w:sz w:val="24"/>
          <w:szCs w:val="24"/>
        </w:rPr>
      </w:pPr>
    </w:p>
    <w:p w:rsidR="008172B9" w:rsidRPr="00C45F92" w:rsidRDefault="00167D8A">
      <w:pPr>
        <w:pBdr>
          <w:top w:val="nil"/>
          <w:left w:val="nil"/>
          <w:bottom w:val="nil"/>
          <w:right w:val="nil"/>
          <w:between w:val="nil"/>
        </w:pBdr>
        <w:ind w:right="457"/>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rPr>
        <w:t>REQUEST FOR APPLICATIONS FOR:</w:t>
      </w:r>
    </w:p>
    <w:p w:rsidR="008172B9" w:rsidRPr="00C45F92" w:rsidRDefault="008172B9">
      <w:pPr>
        <w:pBdr>
          <w:top w:val="nil"/>
          <w:left w:val="nil"/>
          <w:bottom w:val="nil"/>
          <w:right w:val="nil"/>
          <w:between w:val="nil"/>
        </w:pBdr>
        <w:spacing w:before="9"/>
        <w:rPr>
          <w:rFonts w:asciiTheme="minorHAnsi" w:eastAsia="Calibri" w:hAnsiTheme="minorHAnsi" w:cstheme="minorHAnsi"/>
          <w:color w:val="000000"/>
          <w:sz w:val="24"/>
          <w:szCs w:val="24"/>
        </w:rPr>
      </w:pPr>
    </w:p>
    <w:p w:rsidR="008172B9" w:rsidRPr="00C45F92" w:rsidRDefault="00167D8A">
      <w:pPr>
        <w:pBdr>
          <w:top w:val="nil"/>
          <w:left w:val="nil"/>
          <w:bottom w:val="nil"/>
          <w:right w:val="nil"/>
          <w:between w:val="nil"/>
        </w:pBdr>
        <w:spacing w:before="1"/>
        <w:ind w:right="505"/>
        <w:rPr>
          <w:rFonts w:asciiTheme="minorHAnsi" w:hAnsiTheme="minorHAnsi" w:cstheme="minorHAnsi"/>
          <w:sz w:val="24"/>
          <w:szCs w:val="24"/>
          <w:u w:val="single"/>
        </w:rPr>
      </w:pPr>
      <w:r w:rsidRPr="00C45F92">
        <w:rPr>
          <w:rFonts w:asciiTheme="minorHAnsi" w:eastAsia="Calibri" w:hAnsiTheme="minorHAnsi" w:cstheme="minorHAnsi"/>
          <w:color w:val="000000"/>
          <w:sz w:val="24"/>
          <w:szCs w:val="24"/>
          <w:u w:val="single"/>
        </w:rPr>
        <w:t>Emergency Solutions Grant – CARES Act (ESG-CV) Funding</w:t>
      </w:r>
    </w:p>
    <w:p w:rsidR="008172B9" w:rsidRPr="00C45F92" w:rsidRDefault="00167D8A">
      <w:pPr>
        <w:pBdr>
          <w:top w:val="nil"/>
          <w:left w:val="nil"/>
          <w:bottom w:val="nil"/>
          <w:right w:val="nil"/>
          <w:between w:val="nil"/>
        </w:pBdr>
        <w:spacing w:before="1"/>
        <w:ind w:right="505"/>
        <w:rPr>
          <w:rFonts w:asciiTheme="minorHAnsi" w:hAnsiTheme="minorHAnsi" w:cstheme="minorHAnsi"/>
          <w:sz w:val="24"/>
          <w:szCs w:val="24"/>
          <w:u w:val="single"/>
        </w:rPr>
      </w:pPr>
      <w:r w:rsidRPr="00C45F92">
        <w:rPr>
          <w:rFonts w:asciiTheme="minorHAnsi" w:hAnsiTheme="minorHAnsi" w:cstheme="minorHAnsi"/>
          <w:sz w:val="24"/>
          <w:szCs w:val="24"/>
          <w:u w:val="single"/>
        </w:rPr>
        <w:t>Version 1</w:t>
      </w:r>
    </w:p>
    <w:p w:rsidR="008172B9" w:rsidRPr="00C45F92" w:rsidRDefault="008172B9">
      <w:pPr>
        <w:pBdr>
          <w:top w:val="nil"/>
          <w:left w:val="nil"/>
          <w:bottom w:val="nil"/>
          <w:right w:val="nil"/>
          <w:between w:val="nil"/>
        </w:pBdr>
        <w:rPr>
          <w:rFonts w:asciiTheme="minorHAnsi" w:eastAsia="Calibri" w:hAnsiTheme="minorHAnsi" w:cstheme="minorHAnsi"/>
          <w:color w:val="000000"/>
          <w:sz w:val="24"/>
          <w:szCs w:val="24"/>
        </w:rPr>
      </w:pPr>
    </w:p>
    <w:p w:rsidR="008172B9" w:rsidRPr="00C45F92" w:rsidRDefault="008172B9">
      <w:pPr>
        <w:pBdr>
          <w:top w:val="nil"/>
          <w:left w:val="nil"/>
          <w:bottom w:val="nil"/>
          <w:right w:val="nil"/>
          <w:between w:val="nil"/>
        </w:pBdr>
        <w:rPr>
          <w:rFonts w:asciiTheme="minorHAnsi" w:hAnsiTheme="minorHAnsi" w:cstheme="minorHAnsi"/>
          <w:sz w:val="24"/>
          <w:szCs w:val="24"/>
        </w:rPr>
      </w:pPr>
    </w:p>
    <w:p w:rsidR="008172B9" w:rsidRPr="00C45F92" w:rsidRDefault="00167D8A">
      <w:pPr>
        <w:pBdr>
          <w:top w:val="nil"/>
          <w:left w:val="nil"/>
          <w:bottom w:val="nil"/>
          <w:right w:val="nil"/>
          <w:between w:val="nil"/>
        </w:pBdr>
        <w:rPr>
          <w:rFonts w:asciiTheme="minorHAnsi" w:hAnsiTheme="minorHAnsi" w:cstheme="minorHAnsi"/>
          <w:sz w:val="24"/>
          <w:szCs w:val="24"/>
        </w:rPr>
      </w:pPr>
      <w:r w:rsidRPr="00C45F92">
        <w:rPr>
          <w:rFonts w:asciiTheme="minorHAnsi" w:hAnsiTheme="minorHAnsi" w:cstheme="minorHAnsi"/>
          <w:sz w:val="24"/>
          <w:szCs w:val="24"/>
        </w:rPr>
        <w:t>RFA PURPOSE:</w:t>
      </w:r>
    </w:p>
    <w:p w:rsidR="008172B9" w:rsidRPr="00C45F92" w:rsidRDefault="00167D8A">
      <w:pPr>
        <w:pBdr>
          <w:top w:val="nil"/>
          <w:left w:val="nil"/>
          <w:bottom w:val="nil"/>
          <w:right w:val="nil"/>
          <w:between w:val="nil"/>
        </w:pBdr>
        <w:rPr>
          <w:rFonts w:asciiTheme="minorHAnsi" w:hAnsiTheme="minorHAnsi" w:cstheme="minorHAnsi"/>
          <w:sz w:val="24"/>
          <w:szCs w:val="24"/>
        </w:rPr>
      </w:pPr>
      <w:r w:rsidRPr="00C45F92">
        <w:rPr>
          <w:rFonts w:asciiTheme="minorHAnsi" w:hAnsiTheme="minorHAnsi" w:cstheme="minorHAnsi"/>
          <w:sz w:val="24"/>
          <w:szCs w:val="24"/>
        </w:rPr>
        <w:t>To share with potential applicants the process for applying for ESG-CV funding and the requirements to which Applicants must adhere.</w:t>
      </w:r>
    </w:p>
    <w:p w:rsidR="008172B9" w:rsidRPr="00C45F92" w:rsidRDefault="008172B9">
      <w:pPr>
        <w:pBdr>
          <w:top w:val="nil"/>
          <w:left w:val="nil"/>
          <w:bottom w:val="nil"/>
          <w:right w:val="nil"/>
          <w:between w:val="nil"/>
        </w:pBdr>
        <w:rPr>
          <w:rFonts w:asciiTheme="minorHAnsi" w:hAnsiTheme="minorHAnsi" w:cstheme="minorHAnsi"/>
          <w:sz w:val="24"/>
          <w:szCs w:val="24"/>
        </w:rPr>
      </w:pPr>
    </w:p>
    <w:p w:rsidR="008172B9" w:rsidRPr="00C45F92" w:rsidRDefault="00167D8A">
      <w:pPr>
        <w:pBdr>
          <w:top w:val="nil"/>
          <w:left w:val="nil"/>
          <w:bottom w:val="nil"/>
          <w:right w:val="nil"/>
          <w:between w:val="nil"/>
        </w:pBdr>
        <w:spacing w:before="186" w:line="264" w:lineRule="auto"/>
        <w:ind w:right="3815"/>
        <w:rPr>
          <w:rFonts w:asciiTheme="minorHAnsi" w:hAnsiTheme="minorHAnsi" w:cstheme="minorHAnsi"/>
          <w:sz w:val="24"/>
          <w:szCs w:val="24"/>
        </w:rPr>
      </w:pPr>
      <w:r w:rsidRPr="00C45F92">
        <w:rPr>
          <w:rFonts w:asciiTheme="minorHAnsi" w:eastAsia="Calibri" w:hAnsiTheme="minorHAnsi" w:cstheme="minorHAnsi"/>
          <w:color w:val="000000"/>
          <w:sz w:val="24"/>
          <w:szCs w:val="24"/>
        </w:rPr>
        <w:t xml:space="preserve">ISSUE DATE: </w:t>
      </w:r>
      <w:r w:rsidRPr="00C45F92">
        <w:rPr>
          <w:rFonts w:asciiTheme="minorHAnsi" w:eastAsia="Calibri" w:hAnsiTheme="minorHAnsi" w:cstheme="minorHAnsi"/>
          <w:color w:val="000000"/>
          <w:sz w:val="24"/>
          <w:szCs w:val="24"/>
        </w:rPr>
        <w:br/>
      </w:r>
      <w:r w:rsidRPr="00C45F92">
        <w:rPr>
          <w:rFonts w:asciiTheme="minorHAnsi" w:eastAsia="Calibri" w:hAnsiTheme="minorHAnsi" w:cstheme="minorHAnsi"/>
          <w:color w:val="000000"/>
          <w:sz w:val="24"/>
          <w:szCs w:val="24"/>
        </w:rPr>
        <w:t>Monday, May 18, 2020</w:t>
      </w:r>
      <w:r w:rsidRPr="00C45F92">
        <w:rPr>
          <w:rFonts w:asciiTheme="minorHAnsi" w:hAnsiTheme="minorHAnsi" w:cstheme="minorHAnsi"/>
          <w:sz w:val="24"/>
          <w:szCs w:val="24"/>
        </w:rPr>
        <w:br/>
      </w:r>
      <w:r>
        <w:rPr>
          <w:rFonts w:asciiTheme="minorHAnsi" w:hAnsiTheme="minorHAnsi" w:cstheme="minorHAnsi"/>
          <w:sz w:val="24"/>
          <w:szCs w:val="24"/>
        </w:rPr>
        <w:t>10</w:t>
      </w:r>
      <w:r w:rsidRPr="00C45F92">
        <w:rPr>
          <w:rFonts w:asciiTheme="minorHAnsi" w:hAnsiTheme="minorHAnsi" w:cstheme="minorHAnsi"/>
          <w:sz w:val="24"/>
          <w:szCs w:val="24"/>
        </w:rPr>
        <w:t>:00:00 AM CST</w:t>
      </w:r>
    </w:p>
    <w:p w:rsidR="008172B9" w:rsidRPr="00C45F92" w:rsidRDefault="008172B9">
      <w:pPr>
        <w:pBdr>
          <w:top w:val="nil"/>
          <w:left w:val="nil"/>
          <w:bottom w:val="nil"/>
          <w:right w:val="nil"/>
          <w:between w:val="nil"/>
        </w:pBdr>
        <w:rPr>
          <w:rFonts w:asciiTheme="minorHAnsi" w:eastAsia="Calibri" w:hAnsiTheme="minorHAnsi" w:cstheme="minorHAnsi"/>
          <w:color w:val="000000"/>
          <w:sz w:val="24"/>
          <w:szCs w:val="24"/>
        </w:rPr>
      </w:pPr>
    </w:p>
    <w:p w:rsidR="008172B9" w:rsidRPr="00C45F92" w:rsidRDefault="00167D8A">
      <w:pPr>
        <w:pBdr>
          <w:top w:val="nil"/>
          <w:left w:val="nil"/>
          <w:bottom w:val="nil"/>
          <w:right w:val="nil"/>
          <w:between w:val="nil"/>
        </w:pBdr>
        <w:spacing w:line="264" w:lineRule="auto"/>
        <w:ind w:right="4178"/>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rPr>
        <w:t>APPLICATIONS OPEN:</w:t>
      </w:r>
    </w:p>
    <w:p w:rsidR="008172B9" w:rsidRPr="00C45F92" w:rsidRDefault="00167D8A">
      <w:pPr>
        <w:pBdr>
          <w:top w:val="nil"/>
          <w:left w:val="nil"/>
          <w:bottom w:val="nil"/>
          <w:right w:val="nil"/>
          <w:between w:val="nil"/>
        </w:pBdr>
        <w:spacing w:line="264" w:lineRule="auto"/>
        <w:ind w:right="4178"/>
        <w:rPr>
          <w:rFonts w:asciiTheme="minorHAnsi" w:eastAsia="Calibri" w:hAnsiTheme="minorHAnsi" w:cstheme="minorHAnsi"/>
          <w:color w:val="000000"/>
          <w:sz w:val="24"/>
          <w:szCs w:val="24"/>
        </w:rPr>
      </w:pPr>
      <w:proofErr w:type="spellStart"/>
      <w:r w:rsidRPr="00C45F92">
        <w:rPr>
          <w:rFonts w:asciiTheme="minorHAnsi" w:eastAsia="Calibri" w:hAnsiTheme="minorHAnsi" w:cstheme="minorHAnsi"/>
          <w:color w:val="000000"/>
          <w:sz w:val="24"/>
          <w:szCs w:val="24"/>
        </w:rPr>
        <w:t>Moday</w:t>
      </w:r>
      <w:proofErr w:type="spellEnd"/>
      <w:r w:rsidRPr="00C45F92">
        <w:rPr>
          <w:rFonts w:asciiTheme="minorHAnsi" w:eastAsia="Calibri" w:hAnsiTheme="minorHAnsi" w:cstheme="minorHAnsi"/>
          <w:color w:val="000000"/>
          <w:sz w:val="24"/>
          <w:szCs w:val="24"/>
        </w:rPr>
        <w:t>, May 25, 2020</w:t>
      </w:r>
    </w:p>
    <w:p w:rsidR="008172B9" w:rsidRPr="00C45F92" w:rsidRDefault="00167D8A">
      <w:pPr>
        <w:pBdr>
          <w:top w:val="nil"/>
          <w:left w:val="nil"/>
          <w:bottom w:val="nil"/>
          <w:right w:val="nil"/>
          <w:between w:val="nil"/>
        </w:pBdr>
        <w:spacing w:line="264" w:lineRule="auto"/>
        <w:ind w:right="4178"/>
        <w:rPr>
          <w:rFonts w:asciiTheme="minorHAnsi" w:eastAsia="Calibri" w:hAnsiTheme="minorHAnsi" w:cstheme="minorHAnsi"/>
          <w:color w:val="000000"/>
          <w:sz w:val="24"/>
          <w:szCs w:val="24"/>
        </w:rPr>
      </w:pPr>
      <w:r w:rsidRPr="00C45F92">
        <w:rPr>
          <w:rFonts w:asciiTheme="minorHAnsi" w:hAnsiTheme="minorHAnsi" w:cstheme="minorHAnsi"/>
          <w:sz w:val="24"/>
          <w:szCs w:val="24"/>
        </w:rPr>
        <w:t>12</w:t>
      </w:r>
      <w:r w:rsidRPr="00C45F92">
        <w:rPr>
          <w:rFonts w:asciiTheme="minorHAnsi" w:eastAsia="Calibri" w:hAnsiTheme="minorHAnsi" w:cstheme="minorHAnsi"/>
          <w:color w:val="000000"/>
          <w:sz w:val="24"/>
          <w:szCs w:val="24"/>
        </w:rPr>
        <w:t>:00:00 AM CST</w:t>
      </w:r>
    </w:p>
    <w:p w:rsidR="008172B9" w:rsidRPr="00C45F92" w:rsidRDefault="008172B9">
      <w:pPr>
        <w:pBdr>
          <w:top w:val="nil"/>
          <w:left w:val="nil"/>
          <w:bottom w:val="nil"/>
          <w:right w:val="nil"/>
          <w:between w:val="nil"/>
        </w:pBdr>
        <w:spacing w:before="9"/>
        <w:rPr>
          <w:rFonts w:asciiTheme="minorHAnsi" w:eastAsia="Calibri" w:hAnsiTheme="minorHAnsi" w:cstheme="minorHAnsi"/>
          <w:color w:val="000000"/>
          <w:sz w:val="24"/>
          <w:szCs w:val="24"/>
        </w:rPr>
      </w:pPr>
    </w:p>
    <w:p w:rsidR="008172B9" w:rsidRPr="00C45F92" w:rsidRDefault="00167D8A">
      <w:pPr>
        <w:pBdr>
          <w:top w:val="nil"/>
          <w:left w:val="nil"/>
          <w:bottom w:val="nil"/>
          <w:right w:val="nil"/>
          <w:between w:val="nil"/>
        </w:pBdr>
        <w:spacing w:line="264" w:lineRule="auto"/>
        <w:ind w:right="4178"/>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rPr>
        <w:t>APPLICATIONS DUE:</w:t>
      </w:r>
    </w:p>
    <w:p w:rsidR="008172B9" w:rsidRPr="00C45F92" w:rsidRDefault="00167D8A">
      <w:pPr>
        <w:pBdr>
          <w:top w:val="nil"/>
          <w:left w:val="nil"/>
          <w:bottom w:val="nil"/>
          <w:right w:val="nil"/>
          <w:between w:val="nil"/>
        </w:pBdr>
        <w:spacing w:line="264" w:lineRule="auto"/>
        <w:ind w:right="4178"/>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rPr>
        <w:t>Friday, June 5, 2020</w:t>
      </w:r>
    </w:p>
    <w:p w:rsidR="008172B9" w:rsidRPr="00C45F92" w:rsidRDefault="00167D8A">
      <w:pPr>
        <w:pBdr>
          <w:top w:val="nil"/>
          <w:left w:val="nil"/>
          <w:bottom w:val="nil"/>
          <w:right w:val="nil"/>
          <w:between w:val="nil"/>
        </w:pBdr>
        <w:spacing w:line="264" w:lineRule="auto"/>
        <w:ind w:right="4178"/>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rPr>
        <w:t>11:59:59 PM CST</w:t>
      </w:r>
    </w:p>
    <w:p w:rsidR="008172B9" w:rsidRPr="00C45F92" w:rsidRDefault="008172B9">
      <w:pPr>
        <w:pBdr>
          <w:top w:val="nil"/>
          <w:left w:val="nil"/>
          <w:bottom w:val="nil"/>
          <w:right w:val="nil"/>
          <w:between w:val="nil"/>
        </w:pBdr>
        <w:rPr>
          <w:rFonts w:asciiTheme="minorHAnsi" w:eastAsia="Calibri" w:hAnsiTheme="minorHAnsi" w:cstheme="minorHAnsi"/>
          <w:color w:val="000000"/>
          <w:sz w:val="24"/>
          <w:szCs w:val="24"/>
        </w:rPr>
      </w:pPr>
      <w:bookmarkStart w:id="0" w:name="_heading=h.gjdgxs" w:colFirst="0" w:colLast="0"/>
      <w:bookmarkEnd w:id="0"/>
    </w:p>
    <w:p w:rsidR="008172B9" w:rsidRPr="00C45F92" w:rsidRDefault="00167D8A">
      <w:pPr>
        <w:pBdr>
          <w:top w:val="nil"/>
          <w:left w:val="nil"/>
          <w:bottom w:val="nil"/>
          <w:right w:val="nil"/>
          <w:between w:val="nil"/>
        </w:pBdr>
        <w:spacing w:before="1"/>
        <w:ind w:right="456"/>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rPr>
        <w:t xml:space="preserve">SUBMIT </w:t>
      </w:r>
      <w:proofErr w:type="gramStart"/>
      <w:r w:rsidRPr="00C45F92">
        <w:rPr>
          <w:rFonts w:asciiTheme="minorHAnsi" w:eastAsia="Calibri" w:hAnsiTheme="minorHAnsi" w:cstheme="minorHAnsi"/>
          <w:color w:val="000000"/>
          <w:sz w:val="24"/>
          <w:szCs w:val="24"/>
        </w:rPr>
        <w:t>TO</w:t>
      </w:r>
      <w:proofErr w:type="gramEnd"/>
      <w:r w:rsidRPr="00C45F92">
        <w:rPr>
          <w:rFonts w:asciiTheme="minorHAnsi" w:eastAsia="Calibri" w:hAnsiTheme="minorHAnsi" w:cstheme="minorHAnsi"/>
          <w:color w:val="000000"/>
          <w:sz w:val="24"/>
          <w:szCs w:val="24"/>
        </w:rPr>
        <w:t>:</w:t>
      </w:r>
    </w:p>
    <w:p w:rsidR="008172B9" w:rsidRPr="00C45F92" w:rsidRDefault="00167D8A">
      <w:pPr>
        <w:pBdr>
          <w:top w:val="nil"/>
          <w:left w:val="nil"/>
          <w:bottom w:val="nil"/>
          <w:right w:val="nil"/>
          <w:between w:val="nil"/>
        </w:pBdr>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rPr>
        <w:t xml:space="preserve">Applications </w:t>
      </w:r>
      <w:proofErr w:type="gramStart"/>
      <w:r w:rsidRPr="00C45F92">
        <w:rPr>
          <w:rFonts w:asciiTheme="minorHAnsi" w:eastAsia="Calibri" w:hAnsiTheme="minorHAnsi" w:cstheme="minorHAnsi"/>
          <w:color w:val="000000"/>
          <w:sz w:val="24"/>
          <w:szCs w:val="24"/>
        </w:rPr>
        <w:t>must be submitted</w:t>
      </w:r>
      <w:proofErr w:type="gramEnd"/>
      <w:r w:rsidRPr="00C45F92">
        <w:rPr>
          <w:rFonts w:asciiTheme="minorHAnsi" w:eastAsia="Calibri" w:hAnsiTheme="minorHAnsi" w:cstheme="minorHAnsi"/>
          <w:color w:val="000000"/>
          <w:sz w:val="24"/>
          <w:szCs w:val="24"/>
        </w:rPr>
        <w:t xml:space="preserve"> via the application portal, Apply. </w:t>
      </w:r>
    </w:p>
    <w:p w:rsidR="008172B9" w:rsidRPr="00C45F92" w:rsidRDefault="00167D8A">
      <w:pPr>
        <w:pBdr>
          <w:top w:val="nil"/>
          <w:left w:val="nil"/>
          <w:bottom w:val="nil"/>
          <w:right w:val="nil"/>
          <w:between w:val="nil"/>
        </w:pBdr>
        <w:rPr>
          <w:rFonts w:asciiTheme="minorHAnsi" w:eastAsia="Calibri" w:hAnsiTheme="minorHAnsi" w:cstheme="minorHAnsi"/>
          <w:color w:val="000000"/>
          <w:sz w:val="24"/>
          <w:szCs w:val="24"/>
        </w:rPr>
      </w:pPr>
      <w:hyperlink r:id="rId9">
        <w:r w:rsidRPr="00C45F92">
          <w:rPr>
            <w:rFonts w:asciiTheme="minorHAnsi" w:eastAsia="Calibri" w:hAnsiTheme="minorHAnsi" w:cstheme="minorHAnsi"/>
            <w:color w:val="0000FF"/>
            <w:sz w:val="24"/>
            <w:szCs w:val="24"/>
            <w:u w:val="single"/>
          </w:rPr>
          <w:t>https://thncompetition.smapply.org/prog/emergency_solutions_grant_application_esg-cv_funds_/</w:t>
        </w:r>
      </w:hyperlink>
    </w:p>
    <w:p w:rsidR="008172B9" w:rsidRPr="00C45F92" w:rsidRDefault="008172B9">
      <w:pPr>
        <w:pBdr>
          <w:top w:val="nil"/>
          <w:left w:val="nil"/>
          <w:bottom w:val="nil"/>
          <w:right w:val="nil"/>
          <w:between w:val="nil"/>
        </w:pBdr>
        <w:spacing w:before="2"/>
        <w:rPr>
          <w:rFonts w:asciiTheme="minorHAnsi" w:eastAsia="Calibri" w:hAnsiTheme="minorHAnsi" w:cstheme="minorHAnsi"/>
          <w:color w:val="000000"/>
          <w:sz w:val="24"/>
          <w:szCs w:val="24"/>
        </w:rPr>
      </w:pPr>
    </w:p>
    <w:p w:rsidR="008172B9" w:rsidRPr="00C45F92" w:rsidRDefault="00167D8A">
      <w:pPr>
        <w:pBdr>
          <w:top w:val="nil"/>
          <w:left w:val="nil"/>
          <w:bottom w:val="nil"/>
          <w:right w:val="nil"/>
          <w:between w:val="nil"/>
        </w:pBdr>
        <w:ind w:right="457"/>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rPr>
        <w:t>RFA POINT OF CONTACT:</w:t>
      </w:r>
    </w:p>
    <w:p w:rsidR="008172B9" w:rsidRPr="00C45F92" w:rsidRDefault="00167D8A">
      <w:pPr>
        <w:pBdr>
          <w:top w:val="nil"/>
          <w:left w:val="nil"/>
          <w:bottom w:val="nil"/>
          <w:right w:val="nil"/>
          <w:between w:val="nil"/>
        </w:pBdr>
        <w:spacing w:before="29" w:line="264" w:lineRule="auto"/>
        <w:ind w:right="3815"/>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rPr>
        <w:t>Mollie Lund</w:t>
      </w:r>
    </w:p>
    <w:p w:rsidR="008172B9" w:rsidRPr="00C45F92" w:rsidRDefault="00167D8A">
      <w:pPr>
        <w:pBdr>
          <w:top w:val="nil"/>
          <w:left w:val="nil"/>
          <w:bottom w:val="nil"/>
          <w:right w:val="nil"/>
          <w:between w:val="nil"/>
        </w:pBdr>
        <w:spacing w:before="1"/>
        <w:ind w:right="459"/>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rPr>
        <w:t xml:space="preserve">512-861-2119 </w:t>
      </w:r>
    </w:p>
    <w:p w:rsidR="008172B9" w:rsidRPr="00C45F92" w:rsidRDefault="00167D8A">
      <w:pPr>
        <w:rPr>
          <w:rFonts w:asciiTheme="minorHAnsi" w:hAnsiTheme="minorHAnsi" w:cstheme="minorHAnsi"/>
          <w:sz w:val="24"/>
          <w:szCs w:val="24"/>
        </w:rPr>
      </w:pPr>
      <w:r w:rsidRPr="00C45F92">
        <w:rPr>
          <w:rFonts w:asciiTheme="minorHAnsi" w:hAnsiTheme="minorHAnsi" w:cstheme="minorHAnsi"/>
          <w:sz w:val="24"/>
          <w:szCs w:val="24"/>
        </w:rPr>
        <w:t>mollie@thn.org</w:t>
      </w:r>
    </w:p>
    <w:p w:rsidR="008172B9" w:rsidRPr="00C45F92" w:rsidRDefault="008172B9">
      <w:pPr>
        <w:rPr>
          <w:rFonts w:asciiTheme="minorHAnsi" w:hAnsiTheme="minorHAnsi" w:cstheme="minorHAnsi"/>
          <w:sz w:val="24"/>
          <w:szCs w:val="24"/>
        </w:rPr>
      </w:pPr>
    </w:p>
    <w:p w:rsidR="008172B9" w:rsidRPr="00C45F92" w:rsidRDefault="00167D8A">
      <w:pPr>
        <w:rPr>
          <w:rFonts w:asciiTheme="minorHAnsi" w:hAnsiTheme="minorHAnsi" w:cstheme="minorHAnsi"/>
          <w:sz w:val="24"/>
          <w:szCs w:val="24"/>
        </w:rPr>
        <w:sectPr w:rsidR="008172B9" w:rsidRPr="00C45F92">
          <w:headerReference w:type="default" r:id="rId10"/>
          <w:footerReference w:type="default" r:id="rId11"/>
          <w:pgSz w:w="12240" w:h="15840"/>
          <w:pgMar w:top="1400" w:right="660" w:bottom="1200" w:left="1120" w:header="720" w:footer="1011" w:gutter="0"/>
          <w:pgNumType w:start="1"/>
          <w:cols w:space="720" w:equalWidth="0">
            <w:col w:w="9360"/>
          </w:cols>
        </w:sectPr>
      </w:pPr>
      <w:r w:rsidRPr="00C45F92">
        <w:rPr>
          <w:rFonts w:asciiTheme="minorHAnsi" w:hAnsiTheme="minorHAnsi" w:cstheme="minorHAnsi"/>
          <w:sz w:val="24"/>
          <w:szCs w:val="24"/>
        </w:rPr>
        <w:t>Proposers must contact the Point of Contact regarding this Request for Applications (RFA). Other employees do not have the authority to respond.</w:t>
      </w:r>
    </w:p>
    <w:p w:rsidR="008172B9" w:rsidRPr="00C45F92" w:rsidRDefault="00167D8A">
      <w:pPr>
        <w:pBdr>
          <w:top w:val="nil"/>
          <w:left w:val="nil"/>
          <w:bottom w:val="nil"/>
          <w:right w:val="nil"/>
          <w:between w:val="nil"/>
        </w:pBdr>
        <w:spacing w:before="39"/>
        <w:ind w:right="456"/>
        <w:jc w:val="center"/>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rPr>
        <w:t>Table of Contents</w:t>
      </w:r>
    </w:p>
    <w:p w:rsidR="008172B9" w:rsidRPr="00C45F92" w:rsidRDefault="008172B9">
      <w:pPr>
        <w:pBdr>
          <w:top w:val="nil"/>
          <w:left w:val="nil"/>
          <w:bottom w:val="nil"/>
          <w:right w:val="nil"/>
          <w:between w:val="nil"/>
        </w:pBdr>
        <w:spacing w:before="10"/>
        <w:rPr>
          <w:rFonts w:asciiTheme="minorHAnsi" w:eastAsia="Calibri" w:hAnsiTheme="minorHAnsi" w:cstheme="minorHAnsi"/>
          <w:color w:val="000000"/>
          <w:sz w:val="24"/>
          <w:szCs w:val="24"/>
        </w:rPr>
      </w:pPr>
    </w:p>
    <w:tbl>
      <w:tblPr>
        <w:tblStyle w:val="a"/>
        <w:tblW w:w="96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65"/>
        <w:gridCol w:w="1695"/>
      </w:tblGrid>
      <w:tr w:rsidR="008172B9" w:rsidRPr="00C45F92">
        <w:trPr>
          <w:trHeight w:val="268"/>
        </w:trPr>
        <w:tc>
          <w:tcPr>
            <w:tcW w:w="7965" w:type="dxa"/>
          </w:tcPr>
          <w:p w:rsidR="008172B9" w:rsidRPr="00C45F92" w:rsidRDefault="00167D8A">
            <w:pPr>
              <w:pBdr>
                <w:top w:val="nil"/>
                <w:left w:val="nil"/>
                <w:bottom w:val="nil"/>
                <w:right w:val="nil"/>
                <w:between w:val="nil"/>
              </w:pBdr>
              <w:spacing w:line="248" w:lineRule="auto"/>
              <w:ind w:left="90"/>
              <w:jc w:val="center"/>
              <w:rPr>
                <w:rFonts w:asciiTheme="minorHAnsi" w:eastAsia="Calibri" w:hAnsiTheme="minorHAnsi" w:cstheme="minorHAnsi"/>
                <w:b/>
                <w:color w:val="000000"/>
                <w:sz w:val="24"/>
                <w:szCs w:val="24"/>
              </w:rPr>
            </w:pPr>
            <w:r w:rsidRPr="00C45F92">
              <w:rPr>
                <w:rFonts w:asciiTheme="minorHAnsi" w:eastAsia="Calibri" w:hAnsiTheme="minorHAnsi" w:cstheme="minorHAnsi"/>
                <w:b/>
                <w:color w:val="000000"/>
                <w:sz w:val="24"/>
                <w:szCs w:val="24"/>
              </w:rPr>
              <w:t>Section</w:t>
            </w:r>
          </w:p>
        </w:tc>
        <w:tc>
          <w:tcPr>
            <w:tcW w:w="1695" w:type="dxa"/>
          </w:tcPr>
          <w:p w:rsidR="008172B9" w:rsidRPr="00C45F92" w:rsidRDefault="00167D8A">
            <w:pPr>
              <w:pBdr>
                <w:top w:val="nil"/>
                <w:left w:val="nil"/>
                <w:bottom w:val="nil"/>
                <w:right w:val="nil"/>
                <w:between w:val="nil"/>
              </w:pBdr>
              <w:spacing w:line="248" w:lineRule="auto"/>
              <w:ind w:left="590" w:right="590" w:hanging="107"/>
              <w:jc w:val="center"/>
              <w:rPr>
                <w:rFonts w:asciiTheme="minorHAnsi" w:eastAsia="Calibri" w:hAnsiTheme="minorHAnsi" w:cstheme="minorHAnsi"/>
                <w:b/>
                <w:color w:val="000000"/>
                <w:sz w:val="24"/>
                <w:szCs w:val="24"/>
              </w:rPr>
            </w:pPr>
            <w:r w:rsidRPr="00C45F92">
              <w:rPr>
                <w:rFonts w:asciiTheme="minorHAnsi" w:eastAsia="Calibri" w:hAnsiTheme="minorHAnsi" w:cstheme="minorHAnsi"/>
                <w:b/>
                <w:color w:val="000000"/>
                <w:sz w:val="24"/>
                <w:szCs w:val="24"/>
              </w:rPr>
              <w:t>Page</w:t>
            </w:r>
          </w:p>
        </w:tc>
      </w:tr>
      <w:tr w:rsidR="008172B9" w:rsidRPr="00C45F92">
        <w:trPr>
          <w:trHeight w:val="369"/>
        </w:trPr>
        <w:tc>
          <w:tcPr>
            <w:tcW w:w="7965" w:type="dxa"/>
            <w:vAlign w:val="center"/>
          </w:tcPr>
          <w:p w:rsidR="008172B9" w:rsidRPr="00C45F92" w:rsidRDefault="00167D8A">
            <w:pPr>
              <w:numPr>
                <w:ilvl w:val="0"/>
                <w:numId w:val="7"/>
              </w:numPr>
              <w:pBdr>
                <w:top w:val="nil"/>
                <w:left w:val="nil"/>
                <w:bottom w:val="nil"/>
                <w:right w:val="nil"/>
                <w:between w:val="nil"/>
              </w:pBdr>
              <w:tabs>
                <w:tab w:val="left" w:pos="365"/>
                <w:tab w:val="left" w:pos="95"/>
              </w:tabs>
              <w:spacing w:line="291" w:lineRule="auto"/>
              <w:ind w:left="450" w:firstLine="0"/>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rPr>
              <w:t>Introduction – Invitation and Background</w:t>
            </w:r>
          </w:p>
        </w:tc>
        <w:tc>
          <w:tcPr>
            <w:tcW w:w="1695" w:type="dxa"/>
          </w:tcPr>
          <w:p w:rsidR="008172B9" w:rsidRPr="00C45F92" w:rsidRDefault="00167D8A">
            <w:pPr>
              <w:pBdr>
                <w:top w:val="nil"/>
                <w:left w:val="nil"/>
                <w:bottom w:val="nil"/>
                <w:right w:val="nil"/>
                <w:between w:val="nil"/>
              </w:pBdr>
              <w:spacing w:line="291" w:lineRule="auto"/>
              <w:ind w:left="270" w:right="705"/>
              <w:jc w:val="center"/>
              <w:rPr>
                <w:rFonts w:asciiTheme="minorHAnsi" w:eastAsia="Calibri" w:hAnsiTheme="minorHAnsi" w:cstheme="minorHAnsi"/>
                <w:color w:val="000000"/>
                <w:sz w:val="24"/>
                <w:szCs w:val="24"/>
              </w:rPr>
            </w:pPr>
            <w:r w:rsidRPr="00C45F92">
              <w:rPr>
                <w:rFonts w:asciiTheme="minorHAnsi" w:hAnsiTheme="minorHAnsi" w:cstheme="minorHAnsi"/>
                <w:sz w:val="24"/>
                <w:szCs w:val="24"/>
              </w:rPr>
              <w:t>3</w:t>
            </w:r>
          </w:p>
        </w:tc>
      </w:tr>
      <w:tr w:rsidR="008172B9" w:rsidRPr="00C45F92">
        <w:trPr>
          <w:trHeight w:val="385"/>
        </w:trPr>
        <w:tc>
          <w:tcPr>
            <w:tcW w:w="7965" w:type="dxa"/>
            <w:vAlign w:val="center"/>
          </w:tcPr>
          <w:p w:rsidR="008172B9" w:rsidRPr="00C45F92" w:rsidRDefault="00167D8A">
            <w:pPr>
              <w:numPr>
                <w:ilvl w:val="0"/>
                <w:numId w:val="7"/>
              </w:numPr>
              <w:pBdr>
                <w:top w:val="nil"/>
                <w:left w:val="nil"/>
                <w:bottom w:val="nil"/>
                <w:right w:val="nil"/>
                <w:between w:val="nil"/>
              </w:pBdr>
              <w:tabs>
                <w:tab w:val="left" w:pos="365"/>
                <w:tab w:val="left" w:pos="825"/>
              </w:tabs>
              <w:spacing w:line="291" w:lineRule="auto"/>
              <w:ind w:left="450" w:firstLine="0"/>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rPr>
              <w:t>About THN</w:t>
            </w:r>
          </w:p>
        </w:tc>
        <w:tc>
          <w:tcPr>
            <w:tcW w:w="1695" w:type="dxa"/>
          </w:tcPr>
          <w:p w:rsidR="008172B9" w:rsidRPr="00C45F92" w:rsidRDefault="00167D8A">
            <w:pPr>
              <w:pBdr>
                <w:top w:val="nil"/>
                <w:left w:val="nil"/>
                <w:bottom w:val="nil"/>
                <w:right w:val="nil"/>
                <w:between w:val="nil"/>
              </w:pBdr>
              <w:spacing w:line="291" w:lineRule="auto"/>
              <w:ind w:left="270" w:right="705"/>
              <w:jc w:val="center"/>
              <w:rPr>
                <w:rFonts w:asciiTheme="minorHAnsi" w:hAnsiTheme="minorHAnsi" w:cstheme="minorHAnsi"/>
                <w:sz w:val="24"/>
                <w:szCs w:val="24"/>
              </w:rPr>
            </w:pPr>
            <w:r w:rsidRPr="00C45F92">
              <w:rPr>
                <w:rFonts w:asciiTheme="minorHAnsi" w:hAnsiTheme="minorHAnsi" w:cstheme="minorHAnsi"/>
                <w:sz w:val="24"/>
                <w:szCs w:val="24"/>
              </w:rPr>
              <w:t>4</w:t>
            </w:r>
          </w:p>
        </w:tc>
      </w:tr>
      <w:tr w:rsidR="008172B9" w:rsidRPr="00C45F92">
        <w:trPr>
          <w:trHeight w:val="405"/>
        </w:trPr>
        <w:tc>
          <w:tcPr>
            <w:tcW w:w="7965" w:type="dxa"/>
            <w:vAlign w:val="center"/>
          </w:tcPr>
          <w:p w:rsidR="008172B9" w:rsidRPr="00C45F92" w:rsidRDefault="00167D8A">
            <w:pPr>
              <w:numPr>
                <w:ilvl w:val="0"/>
                <w:numId w:val="7"/>
              </w:numPr>
              <w:pBdr>
                <w:top w:val="nil"/>
                <w:left w:val="nil"/>
                <w:bottom w:val="nil"/>
                <w:right w:val="nil"/>
                <w:between w:val="nil"/>
              </w:pBdr>
              <w:tabs>
                <w:tab w:val="left" w:pos="365"/>
                <w:tab w:val="left" w:pos="825"/>
              </w:tabs>
              <w:ind w:left="450" w:firstLine="0"/>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rPr>
              <w:t>Changes</w:t>
            </w:r>
          </w:p>
        </w:tc>
        <w:tc>
          <w:tcPr>
            <w:tcW w:w="1695" w:type="dxa"/>
          </w:tcPr>
          <w:p w:rsidR="008172B9" w:rsidRPr="00C45F92" w:rsidRDefault="00167D8A">
            <w:pPr>
              <w:pBdr>
                <w:top w:val="nil"/>
                <w:left w:val="nil"/>
                <w:bottom w:val="nil"/>
                <w:right w:val="nil"/>
                <w:between w:val="nil"/>
              </w:pBdr>
              <w:ind w:left="270" w:right="705"/>
              <w:jc w:val="center"/>
              <w:rPr>
                <w:rFonts w:asciiTheme="minorHAnsi" w:eastAsia="Calibri" w:hAnsiTheme="minorHAnsi" w:cstheme="minorHAnsi"/>
                <w:color w:val="000000"/>
                <w:sz w:val="24"/>
                <w:szCs w:val="24"/>
              </w:rPr>
            </w:pPr>
            <w:r w:rsidRPr="00C45F92">
              <w:rPr>
                <w:rFonts w:asciiTheme="minorHAnsi" w:hAnsiTheme="minorHAnsi" w:cstheme="minorHAnsi"/>
                <w:sz w:val="24"/>
                <w:szCs w:val="24"/>
              </w:rPr>
              <w:t>4</w:t>
            </w:r>
          </w:p>
        </w:tc>
      </w:tr>
      <w:tr w:rsidR="008172B9" w:rsidRPr="00C45F92">
        <w:trPr>
          <w:trHeight w:val="369"/>
        </w:trPr>
        <w:tc>
          <w:tcPr>
            <w:tcW w:w="7965" w:type="dxa"/>
            <w:vAlign w:val="center"/>
          </w:tcPr>
          <w:p w:rsidR="008172B9" w:rsidRPr="00C45F92" w:rsidRDefault="00167D8A">
            <w:pPr>
              <w:numPr>
                <w:ilvl w:val="0"/>
                <w:numId w:val="7"/>
              </w:numPr>
              <w:pBdr>
                <w:top w:val="nil"/>
                <w:left w:val="nil"/>
                <w:bottom w:val="nil"/>
                <w:right w:val="nil"/>
                <w:between w:val="nil"/>
              </w:pBdr>
              <w:tabs>
                <w:tab w:val="left" w:pos="365"/>
                <w:tab w:val="left" w:pos="825"/>
              </w:tabs>
              <w:ind w:left="450" w:firstLine="0"/>
              <w:rPr>
                <w:rFonts w:asciiTheme="minorHAnsi" w:hAnsiTheme="minorHAnsi" w:cstheme="minorHAnsi"/>
                <w:sz w:val="24"/>
                <w:szCs w:val="24"/>
              </w:rPr>
            </w:pPr>
            <w:r w:rsidRPr="00C45F92">
              <w:rPr>
                <w:rFonts w:asciiTheme="minorHAnsi" w:hAnsiTheme="minorHAnsi" w:cstheme="minorHAnsi"/>
                <w:sz w:val="24"/>
                <w:szCs w:val="24"/>
              </w:rPr>
              <w:t>Eligibility</w:t>
            </w:r>
            <w:r w:rsidRPr="00C45F92">
              <w:rPr>
                <w:rFonts w:asciiTheme="minorHAnsi" w:eastAsia="Calibri" w:hAnsiTheme="minorHAnsi" w:cstheme="minorHAnsi"/>
                <w:color w:val="000000"/>
                <w:sz w:val="24"/>
                <w:szCs w:val="24"/>
              </w:rPr>
              <w:t xml:space="preserve"> </w:t>
            </w:r>
          </w:p>
        </w:tc>
        <w:tc>
          <w:tcPr>
            <w:tcW w:w="1695" w:type="dxa"/>
          </w:tcPr>
          <w:p w:rsidR="008172B9" w:rsidRPr="00C45F92" w:rsidRDefault="00167D8A">
            <w:pPr>
              <w:pBdr>
                <w:top w:val="nil"/>
                <w:left w:val="nil"/>
                <w:bottom w:val="nil"/>
                <w:right w:val="nil"/>
                <w:between w:val="nil"/>
              </w:pBdr>
              <w:ind w:left="270" w:right="705"/>
              <w:jc w:val="center"/>
              <w:rPr>
                <w:rFonts w:asciiTheme="minorHAnsi" w:eastAsia="Calibri" w:hAnsiTheme="minorHAnsi" w:cstheme="minorHAnsi"/>
                <w:color w:val="000000"/>
                <w:sz w:val="24"/>
                <w:szCs w:val="24"/>
              </w:rPr>
            </w:pPr>
            <w:r w:rsidRPr="00C45F92">
              <w:rPr>
                <w:rFonts w:asciiTheme="minorHAnsi" w:hAnsiTheme="minorHAnsi" w:cstheme="minorHAnsi"/>
                <w:sz w:val="24"/>
                <w:szCs w:val="24"/>
              </w:rPr>
              <w:t>5</w:t>
            </w:r>
          </w:p>
        </w:tc>
      </w:tr>
      <w:tr w:rsidR="008172B9" w:rsidRPr="00C45F92">
        <w:trPr>
          <w:trHeight w:val="351"/>
        </w:trPr>
        <w:tc>
          <w:tcPr>
            <w:tcW w:w="7965" w:type="dxa"/>
            <w:vAlign w:val="center"/>
          </w:tcPr>
          <w:p w:rsidR="008172B9" w:rsidRPr="00C45F92" w:rsidRDefault="00167D8A">
            <w:pPr>
              <w:numPr>
                <w:ilvl w:val="0"/>
                <w:numId w:val="7"/>
              </w:numPr>
              <w:pBdr>
                <w:top w:val="nil"/>
                <w:left w:val="nil"/>
                <w:bottom w:val="nil"/>
                <w:right w:val="nil"/>
                <w:between w:val="nil"/>
              </w:pBdr>
              <w:tabs>
                <w:tab w:val="left" w:pos="365"/>
                <w:tab w:val="left" w:pos="825"/>
              </w:tabs>
              <w:spacing w:line="291" w:lineRule="auto"/>
              <w:ind w:left="450" w:firstLine="0"/>
              <w:rPr>
                <w:rFonts w:asciiTheme="minorHAnsi" w:hAnsiTheme="minorHAnsi" w:cstheme="minorHAnsi"/>
                <w:sz w:val="24"/>
                <w:szCs w:val="24"/>
              </w:rPr>
            </w:pPr>
            <w:r w:rsidRPr="00C45F92">
              <w:rPr>
                <w:rFonts w:asciiTheme="minorHAnsi" w:hAnsiTheme="minorHAnsi" w:cstheme="minorHAnsi"/>
                <w:sz w:val="24"/>
                <w:szCs w:val="24"/>
              </w:rPr>
              <w:t xml:space="preserve">Project Scope of Work </w:t>
            </w:r>
          </w:p>
        </w:tc>
        <w:tc>
          <w:tcPr>
            <w:tcW w:w="1695" w:type="dxa"/>
          </w:tcPr>
          <w:p w:rsidR="008172B9" w:rsidRPr="00C45F92" w:rsidRDefault="00167D8A">
            <w:pPr>
              <w:pBdr>
                <w:top w:val="nil"/>
                <w:left w:val="nil"/>
                <w:bottom w:val="nil"/>
                <w:right w:val="nil"/>
                <w:between w:val="nil"/>
              </w:pBdr>
              <w:spacing w:line="291" w:lineRule="auto"/>
              <w:ind w:left="270" w:right="705"/>
              <w:jc w:val="center"/>
              <w:rPr>
                <w:rFonts w:asciiTheme="minorHAnsi" w:eastAsia="Calibri" w:hAnsiTheme="minorHAnsi" w:cstheme="minorHAnsi"/>
                <w:color w:val="000000"/>
                <w:sz w:val="24"/>
                <w:szCs w:val="24"/>
              </w:rPr>
            </w:pPr>
            <w:r w:rsidRPr="00C45F92">
              <w:rPr>
                <w:rFonts w:asciiTheme="minorHAnsi" w:hAnsiTheme="minorHAnsi" w:cstheme="minorHAnsi"/>
                <w:sz w:val="24"/>
                <w:szCs w:val="24"/>
              </w:rPr>
              <w:t>5</w:t>
            </w:r>
          </w:p>
        </w:tc>
      </w:tr>
      <w:tr w:rsidR="00C45F92" w:rsidRPr="00C45F92">
        <w:trPr>
          <w:trHeight w:val="351"/>
        </w:trPr>
        <w:tc>
          <w:tcPr>
            <w:tcW w:w="7965" w:type="dxa"/>
            <w:vAlign w:val="center"/>
          </w:tcPr>
          <w:p w:rsidR="00C45F92" w:rsidRPr="00C45F92" w:rsidRDefault="00C45F92" w:rsidP="00C45F92">
            <w:pPr>
              <w:numPr>
                <w:ilvl w:val="0"/>
                <w:numId w:val="7"/>
              </w:numPr>
              <w:pBdr>
                <w:top w:val="nil"/>
                <w:left w:val="nil"/>
                <w:bottom w:val="nil"/>
                <w:right w:val="nil"/>
                <w:between w:val="nil"/>
              </w:pBdr>
              <w:tabs>
                <w:tab w:val="left" w:pos="365"/>
                <w:tab w:val="left" w:pos="825"/>
              </w:tabs>
              <w:spacing w:line="291" w:lineRule="auto"/>
              <w:rPr>
                <w:rFonts w:asciiTheme="minorHAnsi" w:eastAsia="Calibri" w:hAnsiTheme="minorHAnsi" w:cstheme="minorHAnsi"/>
                <w:color w:val="000000"/>
                <w:sz w:val="24"/>
                <w:szCs w:val="24"/>
              </w:rPr>
            </w:pPr>
            <w:r>
              <w:rPr>
                <w:rFonts w:asciiTheme="minorHAnsi" w:hAnsiTheme="minorHAnsi" w:cstheme="minorHAnsi"/>
                <w:sz w:val="24"/>
                <w:szCs w:val="24"/>
              </w:rPr>
              <w:t xml:space="preserve">        </w:t>
            </w:r>
            <w:r w:rsidRPr="00C45F92">
              <w:rPr>
                <w:rFonts w:asciiTheme="minorHAnsi" w:hAnsiTheme="minorHAnsi" w:cstheme="minorHAnsi"/>
                <w:sz w:val="24"/>
                <w:szCs w:val="24"/>
              </w:rPr>
              <w:t>E</w:t>
            </w:r>
            <w:r>
              <w:rPr>
                <w:rFonts w:asciiTheme="minorHAnsi" w:hAnsiTheme="minorHAnsi" w:cstheme="minorHAnsi"/>
                <w:sz w:val="24"/>
                <w:szCs w:val="24"/>
              </w:rPr>
              <w:t xml:space="preserve">xamples of ESG Activities to Prevent, Prepare, or Respond to COVID-19 </w:t>
            </w:r>
          </w:p>
        </w:tc>
        <w:tc>
          <w:tcPr>
            <w:tcW w:w="1695" w:type="dxa"/>
          </w:tcPr>
          <w:p w:rsidR="00C45F92" w:rsidRPr="00C45F92" w:rsidRDefault="00C45F92">
            <w:pPr>
              <w:pBdr>
                <w:top w:val="nil"/>
                <w:left w:val="nil"/>
                <w:bottom w:val="nil"/>
                <w:right w:val="nil"/>
                <w:between w:val="nil"/>
              </w:pBdr>
              <w:spacing w:line="291" w:lineRule="auto"/>
              <w:ind w:left="270" w:right="705"/>
              <w:jc w:val="center"/>
              <w:rPr>
                <w:rFonts w:asciiTheme="minorHAnsi" w:hAnsiTheme="minorHAnsi" w:cstheme="minorHAnsi"/>
                <w:sz w:val="24"/>
                <w:szCs w:val="24"/>
              </w:rPr>
            </w:pPr>
            <w:r>
              <w:rPr>
                <w:rFonts w:asciiTheme="minorHAnsi" w:hAnsiTheme="minorHAnsi" w:cstheme="minorHAnsi"/>
                <w:sz w:val="24"/>
                <w:szCs w:val="24"/>
              </w:rPr>
              <w:t>6</w:t>
            </w:r>
          </w:p>
        </w:tc>
      </w:tr>
      <w:tr w:rsidR="008172B9" w:rsidRPr="00C45F92">
        <w:trPr>
          <w:trHeight w:val="351"/>
        </w:trPr>
        <w:tc>
          <w:tcPr>
            <w:tcW w:w="7965" w:type="dxa"/>
            <w:vAlign w:val="center"/>
          </w:tcPr>
          <w:p w:rsidR="008172B9" w:rsidRPr="00C45F92" w:rsidRDefault="00167D8A">
            <w:pPr>
              <w:numPr>
                <w:ilvl w:val="0"/>
                <w:numId w:val="7"/>
              </w:numPr>
              <w:pBdr>
                <w:top w:val="nil"/>
                <w:left w:val="nil"/>
                <w:bottom w:val="nil"/>
                <w:right w:val="nil"/>
                <w:between w:val="nil"/>
              </w:pBdr>
              <w:tabs>
                <w:tab w:val="left" w:pos="365"/>
                <w:tab w:val="left" w:pos="825"/>
              </w:tabs>
              <w:spacing w:line="291" w:lineRule="auto"/>
              <w:ind w:left="450" w:firstLine="0"/>
              <w:rPr>
                <w:rFonts w:asciiTheme="minorHAnsi" w:hAnsiTheme="minorHAnsi" w:cstheme="minorHAnsi"/>
                <w:sz w:val="24"/>
                <w:szCs w:val="24"/>
              </w:rPr>
            </w:pPr>
            <w:r w:rsidRPr="00C45F92">
              <w:rPr>
                <w:rFonts w:asciiTheme="minorHAnsi" w:eastAsia="Calibri" w:hAnsiTheme="minorHAnsi" w:cstheme="minorHAnsi"/>
                <w:color w:val="000000"/>
                <w:sz w:val="24"/>
                <w:szCs w:val="24"/>
              </w:rPr>
              <w:t>HUD Re</w:t>
            </w:r>
            <w:r w:rsidRPr="00C45F92">
              <w:rPr>
                <w:rFonts w:asciiTheme="minorHAnsi" w:hAnsiTheme="minorHAnsi" w:cstheme="minorHAnsi"/>
                <w:sz w:val="24"/>
                <w:szCs w:val="24"/>
              </w:rPr>
              <w:t>gulations</w:t>
            </w:r>
          </w:p>
        </w:tc>
        <w:tc>
          <w:tcPr>
            <w:tcW w:w="1695" w:type="dxa"/>
          </w:tcPr>
          <w:p w:rsidR="008172B9" w:rsidRPr="00C45F92" w:rsidRDefault="00C45F92">
            <w:pPr>
              <w:pBdr>
                <w:top w:val="nil"/>
                <w:left w:val="nil"/>
                <w:bottom w:val="nil"/>
                <w:right w:val="nil"/>
                <w:between w:val="nil"/>
              </w:pBdr>
              <w:spacing w:line="291" w:lineRule="auto"/>
              <w:ind w:left="270" w:right="705"/>
              <w:jc w:val="center"/>
              <w:rPr>
                <w:rFonts w:asciiTheme="minorHAnsi" w:eastAsia="Calibri" w:hAnsiTheme="minorHAnsi" w:cstheme="minorHAnsi"/>
                <w:color w:val="000000"/>
                <w:sz w:val="24"/>
                <w:szCs w:val="24"/>
              </w:rPr>
            </w:pPr>
            <w:r>
              <w:rPr>
                <w:rFonts w:asciiTheme="minorHAnsi" w:hAnsiTheme="minorHAnsi" w:cstheme="minorHAnsi"/>
                <w:sz w:val="24"/>
                <w:szCs w:val="24"/>
              </w:rPr>
              <w:t>7</w:t>
            </w:r>
            <w:r w:rsidR="00167D8A" w:rsidRPr="00C45F92">
              <w:rPr>
                <w:rFonts w:asciiTheme="minorHAnsi" w:hAnsiTheme="minorHAnsi" w:cstheme="minorHAnsi"/>
                <w:sz w:val="24"/>
                <w:szCs w:val="24"/>
              </w:rPr>
              <w:t xml:space="preserve"> </w:t>
            </w:r>
          </w:p>
        </w:tc>
      </w:tr>
      <w:tr w:rsidR="008172B9" w:rsidRPr="00C45F92">
        <w:trPr>
          <w:trHeight w:val="351"/>
        </w:trPr>
        <w:tc>
          <w:tcPr>
            <w:tcW w:w="7965" w:type="dxa"/>
            <w:vAlign w:val="center"/>
          </w:tcPr>
          <w:p w:rsidR="008172B9" w:rsidRPr="00C45F92" w:rsidRDefault="00167D8A">
            <w:pPr>
              <w:numPr>
                <w:ilvl w:val="0"/>
                <w:numId w:val="7"/>
              </w:numPr>
              <w:pBdr>
                <w:top w:val="nil"/>
                <w:left w:val="nil"/>
                <w:bottom w:val="nil"/>
                <w:right w:val="nil"/>
                <w:between w:val="nil"/>
              </w:pBdr>
              <w:tabs>
                <w:tab w:val="left" w:pos="365"/>
                <w:tab w:val="left" w:pos="825"/>
              </w:tabs>
              <w:spacing w:line="291" w:lineRule="auto"/>
              <w:ind w:left="450" w:firstLine="0"/>
              <w:rPr>
                <w:rFonts w:asciiTheme="minorHAnsi" w:hAnsiTheme="minorHAnsi" w:cstheme="minorHAnsi"/>
                <w:sz w:val="24"/>
                <w:szCs w:val="24"/>
              </w:rPr>
            </w:pPr>
            <w:r w:rsidRPr="00C45F92">
              <w:rPr>
                <w:rFonts w:asciiTheme="minorHAnsi" w:eastAsia="Calibri" w:hAnsiTheme="minorHAnsi" w:cstheme="minorHAnsi"/>
                <w:color w:val="000000"/>
                <w:sz w:val="24"/>
                <w:szCs w:val="24"/>
              </w:rPr>
              <w:t>TDHCA Re</w:t>
            </w:r>
            <w:r w:rsidRPr="00C45F92">
              <w:rPr>
                <w:rFonts w:asciiTheme="minorHAnsi" w:hAnsiTheme="minorHAnsi" w:cstheme="minorHAnsi"/>
                <w:sz w:val="24"/>
                <w:szCs w:val="24"/>
              </w:rPr>
              <w:t>gulations</w:t>
            </w:r>
          </w:p>
        </w:tc>
        <w:tc>
          <w:tcPr>
            <w:tcW w:w="1695" w:type="dxa"/>
          </w:tcPr>
          <w:p w:rsidR="008172B9" w:rsidRPr="00C45F92" w:rsidRDefault="00C45F92">
            <w:pPr>
              <w:pBdr>
                <w:top w:val="nil"/>
                <w:left w:val="nil"/>
                <w:bottom w:val="nil"/>
                <w:right w:val="nil"/>
                <w:between w:val="nil"/>
              </w:pBdr>
              <w:spacing w:line="291" w:lineRule="auto"/>
              <w:ind w:left="270" w:right="705"/>
              <w:jc w:val="center"/>
              <w:rPr>
                <w:rFonts w:asciiTheme="minorHAnsi" w:eastAsia="Calibri" w:hAnsiTheme="minorHAnsi" w:cstheme="minorHAnsi"/>
                <w:color w:val="000000"/>
                <w:sz w:val="24"/>
                <w:szCs w:val="24"/>
              </w:rPr>
            </w:pPr>
            <w:r>
              <w:rPr>
                <w:rFonts w:asciiTheme="minorHAnsi" w:hAnsiTheme="minorHAnsi" w:cstheme="minorHAnsi"/>
                <w:sz w:val="24"/>
                <w:szCs w:val="24"/>
              </w:rPr>
              <w:t>7</w:t>
            </w:r>
            <w:r w:rsidR="00167D8A" w:rsidRPr="00C45F92">
              <w:rPr>
                <w:rFonts w:asciiTheme="minorHAnsi" w:hAnsiTheme="minorHAnsi" w:cstheme="minorHAnsi"/>
                <w:sz w:val="24"/>
                <w:szCs w:val="24"/>
              </w:rPr>
              <w:t xml:space="preserve"> </w:t>
            </w:r>
          </w:p>
        </w:tc>
      </w:tr>
      <w:tr w:rsidR="008172B9" w:rsidRPr="00C45F92">
        <w:trPr>
          <w:trHeight w:val="351"/>
        </w:trPr>
        <w:tc>
          <w:tcPr>
            <w:tcW w:w="7965" w:type="dxa"/>
            <w:vAlign w:val="center"/>
          </w:tcPr>
          <w:p w:rsidR="008172B9" w:rsidRPr="00C45F92" w:rsidRDefault="00167D8A">
            <w:pPr>
              <w:numPr>
                <w:ilvl w:val="0"/>
                <w:numId w:val="7"/>
              </w:numPr>
              <w:tabs>
                <w:tab w:val="left" w:pos="365"/>
                <w:tab w:val="left" w:pos="680"/>
              </w:tabs>
              <w:ind w:left="450" w:firstLine="0"/>
              <w:rPr>
                <w:rFonts w:asciiTheme="minorHAnsi" w:hAnsiTheme="minorHAnsi" w:cstheme="minorHAnsi"/>
                <w:sz w:val="24"/>
                <w:szCs w:val="24"/>
              </w:rPr>
            </w:pPr>
            <w:r w:rsidRPr="00C45F92">
              <w:rPr>
                <w:rFonts w:asciiTheme="minorHAnsi" w:hAnsiTheme="minorHAnsi" w:cstheme="minorHAnsi"/>
                <w:sz w:val="24"/>
                <w:szCs w:val="24"/>
              </w:rPr>
              <w:t>Timeline</w:t>
            </w:r>
          </w:p>
        </w:tc>
        <w:tc>
          <w:tcPr>
            <w:tcW w:w="1695" w:type="dxa"/>
          </w:tcPr>
          <w:p w:rsidR="008172B9" w:rsidRPr="00C45F92" w:rsidRDefault="00167D8A">
            <w:pPr>
              <w:pBdr>
                <w:top w:val="nil"/>
                <w:left w:val="nil"/>
                <w:bottom w:val="nil"/>
                <w:right w:val="nil"/>
                <w:between w:val="nil"/>
              </w:pBdr>
              <w:spacing w:line="291" w:lineRule="auto"/>
              <w:ind w:left="270" w:right="705"/>
              <w:jc w:val="center"/>
              <w:rPr>
                <w:rFonts w:asciiTheme="minorHAnsi" w:hAnsiTheme="minorHAnsi" w:cstheme="minorHAnsi"/>
                <w:sz w:val="24"/>
                <w:szCs w:val="24"/>
              </w:rPr>
            </w:pPr>
            <w:r w:rsidRPr="00C45F92">
              <w:rPr>
                <w:rFonts w:asciiTheme="minorHAnsi" w:hAnsiTheme="minorHAnsi" w:cstheme="minorHAnsi"/>
                <w:sz w:val="24"/>
                <w:szCs w:val="24"/>
              </w:rPr>
              <w:t>7</w:t>
            </w:r>
            <w:r w:rsidR="00C45F92">
              <w:rPr>
                <w:rFonts w:asciiTheme="minorHAnsi" w:hAnsiTheme="minorHAnsi" w:cstheme="minorHAnsi"/>
                <w:sz w:val="24"/>
                <w:szCs w:val="24"/>
              </w:rPr>
              <w:t>-8</w:t>
            </w:r>
          </w:p>
        </w:tc>
      </w:tr>
      <w:tr w:rsidR="008172B9" w:rsidRPr="00C45F92">
        <w:trPr>
          <w:trHeight w:val="351"/>
        </w:trPr>
        <w:tc>
          <w:tcPr>
            <w:tcW w:w="7965" w:type="dxa"/>
            <w:vAlign w:val="center"/>
          </w:tcPr>
          <w:p w:rsidR="008172B9" w:rsidRPr="00C45F92" w:rsidRDefault="00167D8A">
            <w:pPr>
              <w:tabs>
                <w:tab w:val="left" w:pos="815"/>
                <w:tab w:val="left" w:pos="725"/>
              </w:tabs>
              <w:rPr>
                <w:rFonts w:asciiTheme="minorHAnsi" w:hAnsiTheme="minorHAnsi" w:cstheme="minorHAnsi"/>
                <w:sz w:val="24"/>
                <w:szCs w:val="24"/>
              </w:rPr>
            </w:pPr>
            <w:r w:rsidRPr="00C45F92">
              <w:rPr>
                <w:rFonts w:asciiTheme="minorHAnsi" w:hAnsiTheme="minorHAnsi" w:cstheme="minorHAnsi"/>
                <w:sz w:val="24"/>
                <w:szCs w:val="24"/>
              </w:rPr>
              <w:t xml:space="preserve"> IX. Application Submission</w:t>
            </w:r>
          </w:p>
        </w:tc>
        <w:tc>
          <w:tcPr>
            <w:tcW w:w="1695" w:type="dxa"/>
          </w:tcPr>
          <w:p w:rsidR="008172B9" w:rsidRPr="00C45F92" w:rsidRDefault="00C45F92">
            <w:pPr>
              <w:pBdr>
                <w:top w:val="nil"/>
                <w:left w:val="nil"/>
                <w:bottom w:val="nil"/>
                <w:right w:val="nil"/>
                <w:between w:val="nil"/>
              </w:pBdr>
              <w:spacing w:line="291" w:lineRule="auto"/>
              <w:ind w:left="270" w:right="705"/>
              <w:jc w:val="center"/>
              <w:rPr>
                <w:rFonts w:asciiTheme="minorHAnsi" w:hAnsiTheme="minorHAnsi" w:cstheme="minorHAnsi"/>
                <w:sz w:val="24"/>
                <w:szCs w:val="24"/>
              </w:rPr>
            </w:pPr>
            <w:r>
              <w:rPr>
                <w:rFonts w:asciiTheme="minorHAnsi" w:hAnsiTheme="minorHAnsi" w:cstheme="minorHAnsi"/>
                <w:sz w:val="24"/>
                <w:szCs w:val="24"/>
              </w:rPr>
              <w:t>8</w:t>
            </w:r>
          </w:p>
        </w:tc>
      </w:tr>
      <w:tr w:rsidR="008172B9" w:rsidRPr="00C45F92">
        <w:trPr>
          <w:trHeight w:val="351"/>
        </w:trPr>
        <w:tc>
          <w:tcPr>
            <w:tcW w:w="7965" w:type="dxa"/>
            <w:vAlign w:val="center"/>
          </w:tcPr>
          <w:p w:rsidR="008172B9" w:rsidRPr="00C45F92" w:rsidRDefault="00167D8A">
            <w:pPr>
              <w:tabs>
                <w:tab w:val="left" w:pos="815"/>
                <w:tab w:val="left" w:pos="680"/>
              </w:tabs>
              <w:rPr>
                <w:rFonts w:asciiTheme="minorHAnsi" w:hAnsiTheme="minorHAnsi" w:cstheme="minorHAnsi"/>
                <w:sz w:val="24"/>
                <w:szCs w:val="24"/>
              </w:rPr>
            </w:pPr>
            <w:r w:rsidRPr="00C45F92">
              <w:rPr>
                <w:rFonts w:asciiTheme="minorHAnsi" w:hAnsiTheme="minorHAnsi" w:cstheme="minorHAnsi"/>
                <w:sz w:val="24"/>
                <w:szCs w:val="24"/>
              </w:rPr>
              <w:t>X. Application Requirements</w:t>
            </w:r>
          </w:p>
        </w:tc>
        <w:tc>
          <w:tcPr>
            <w:tcW w:w="1695" w:type="dxa"/>
          </w:tcPr>
          <w:p w:rsidR="008172B9" w:rsidRPr="00C45F92" w:rsidRDefault="00167D8A">
            <w:pPr>
              <w:pBdr>
                <w:top w:val="nil"/>
                <w:left w:val="nil"/>
                <w:bottom w:val="nil"/>
                <w:right w:val="nil"/>
                <w:between w:val="nil"/>
              </w:pBdr>
              <w:spacing w:line="291" w:lineRule="auto"/>
              <w:ind w:left="270" w:right="705"/>
              <w:jc w:val="center"/>
              <w:rPr>
                <w:rFonts w:asciiTheme="minorHAnsi" w:hAnsiTheme="minorHAnsi" w:cstheme="minorHAnsi"/>
                <w:sz w:val="24"/>
                <w:szCs w:val="24"/>
              </w:rPr>
            </w:pPr>
            <w:r w:rsidRPr="00C45F92">
              <w:rPr>
                <w:rFonts w:asciiTheme="minorHAnsi" w:hAnsiTheme="minorHAnsi" w:cstheme="minorHAnsi"/>
                <w:sz w:val="24"/>
                <w:szCs w:val="24"/>
              </w:rPr>
              <w:t xml:space="preserve">8-10 </w:t>
            </w:r>
          </w:p>
        </w:tc>
      </w:tr>
      <w:tr w:rsidR="008172B9" w:rsidRPr="00C45F92">
        <w:trPr>
          <w:trHeight w:val="351"/>
        </w:trPr>
        <w:tc>
          <w:tcPr>
            <w:tcW w:w="7965" w:type="dxa"/>
            <w:vAlign w:val="center"/>
          </w:tcPr>
          <w:p w:rsidR="008172B9" w:rsidRPr="00C45F92" w:rsidRDefault="00167D8A">
            <w:pPr>
              <w:tabs>
                <w:tab w:val="left" w:pos="815"/>
                <w:tab w:val="left" w:pos="680"/>
              </w:tabs>
              <w:rPr>
                <w:rFonts w:asciiTheme="minorHAnsi" w:hAnsiTheme="minorHAnsi" w:cstheme="minorHAnsi"/>
                <w:sz w:val="24"/>
                <w:szCs w:val="24"/>
              </w:rPr>
            </w:pPr>
            <w:r w:rsidRPr="00C45F92">
              <w:rPr>
                <w:rFonts w:asciiTheme="minorHAnsi" w:hAnsiTheme="minorHAnsi" w:cstheme="minorHAnsi"/>
                <w:sz w:val="24"/>
                <w:szCs w:val="24"/>
              </w:rPr>
              <w:t>XI. Threshold Requirements</w:t>
            </w:r>
          </w:p>
        </w:tc>
        <w:tc>
          <w:tcPr>
            <w:tcW w:w="1695" w:type="dxa"/>
          </w:tcPr>
          <w:p w:rsidR="008172B9" w:rsidRPr="00C45F92" w:rsidRDefault="00167D8A">
            <w:pPr>
              <w:pBdr>
                <w:top w:val="nil"/>
                <w:left w:val="nil"/>
                <w:bottom w:val="nil"/>
                <w:right w:val="nil"/>
                <w:between w:val="nil"/>
              </w:pBdr>
              <w:spacing w:line="291" w:lineRule="auto"/>
              <w:ind w:left="270" w:right="705"/>
              <w:jc w:val="center"/>
              <w:rPr>
                <w:rFonts w:asciiTheme="minorHAnsi" w:hAnsiTheme="minorHAnsi" w:cstheme="minorHAnsi"/>
                <w:sz w:val="24"/>
                <w:szCs w:val="24"/>
              </w:rPr>
            </w:pPr>
            <w:r w:rsidRPr="00C45F92">
              <w:rPr>
                <w:rFonts w:asciiTheme="minorHAnsi" w:hAnsiTheme="minorHAnsi" w:cstheme="minorHAnsi"/>
                <w:sz w:val="24"/>
                <w:szCs w:val="24"/>
              </w:rPr>
              <w:t xml:space="preserve">10 </w:t>
            </w:r>
          </w:p>
        </w:tc>
      </w:tr>
      <w:tr w:rsidR="008172B9" w:rsidRPr="00C45F92">
        <w:trPr>
          <w:trHeight w:val="351"/>
        </w:trPr>
        <w:tc>
          <w:tcPr>
            <w:tcW w:w="7965" w:type="dxa"/>
            <w:vAlign w:val="center"/>
          </w:tcPr>
          <w:p w:rsidR="008172B9" w:rsidRPr="00C45F92" w:rsidRDefault="00167D8A">
            <w:pPr>
              <w:tabs>
                <w:tab w:val="left" w:pos="815"/>
                <w:tab w:val="left" w:pos="680"/>
              </w:tabs>
              <w:rPr>
                <w:rFonts w:asciiTheme="minorHAnsi" w:hAnsiTheme="minorHAnsi" w:cstheme="minorHAnsi"/>
                <w:sz w:val="24"/>
                <w:szCs w:val="24"/>
              </w:rPr>
            </w:pPr>
            <w:r w:rsidRPr="00C45F92">
              <w:rPr>
                <w:rFonts w:asciiTheme="minorHAnsi" w:hAnsiTheme="minorHAnsi" w:cstheme="minorHAnsi"/>
                <w:sz w:val="24"/>
                <w:szCs w:val="24"/>
              </w:rPr>
              <w:t xml:space="preserve">XII. Scoring </w:t>
            </w:r>
          </w:p>
        </w:tc>
        <w:tc>
          <w:tcPr>
            <w:tcW w:w="1695" w:type="dxa"/>
          </w:tcPr>
          <w:p w:rsidR="008172B9" w:rsidRPr="00C45F92" w:rsidRDefault="00C45F92">
            <w:pPr>
              <w:pBdr>
                <w:top w:val="nil"/>
                <w:left w:val="nil"/>
                <w:bottom w:val="nil"/>
                <w:right w:val="nil"/>
                <w:between w:val="nil"/>
              </w:pBdr>
              <w:spacing w:line="291" w:lineRule="auto"/>
              <w:ind w:left="270" w:right="705"/>
              <w:jc w:val="center"/>
              <w:rPr>
                <w:rFonts w:asciiTheme="minorHAnsi" w:hAnsiTheme="minorHAnsi" w:cstheme="minorHAnsi"/>
                <w:sz w:val="24"/>
                <w:szCs w:val="24"/>
              </w:rPr>
            </w:pPr>
            <w:r>
              <w:rPr>
                <w:rFonts w:asciiTheme="minorHAnsi" w:hAnsiTheme="minorHAnsi" w:cstheme="minorHAnsi"/>
                <w:sz w:val="24"/>
                <w:szCs w:val="24"/>
              </w:rPr>
              <w:t>11-12</w:t>
            </w:r>
            <w:r w:rsidR="00167D8A" w:rsidRPr="00C45F92">
              <w:rPr>
                <w:rFonts w:asciiTheme="minorHAnsi" w:hAnsiTheme="minorHAnsi" w:cstheme="minorHAnsi"/>
                <w:sz w:val="24"/>
                <w:szCs w:val="24"/>
              </w:rPr>
              <w:t xml:space="preserve"> </w:t>
            </w:r>
          </w:p>
        </w:tc>
      </w:tr>
      <w:tr w:rsidR="008172B9" w:rsidRPr="00C45F92">
        <w:trPr>
          <w:trHeight w:val="351"/>
        </w:trPr>
        <w:tc>
          <w:tcPr>
            <w:tcW w:w="7965" w:type="dxa"/>
            <w:vAlign w:val="center"/>
          </w:tcPr>
          <w:p w:rsidR="008172B9" w:rsidRPr="00C45F92" w:rsidRDefault="00167D8A">
            <w:pPr>
              <w:tabs>
                <w:tab w:val="left" w:pos="815"/>
                <w:tab w:val="left" w:pos="680"/>
              </w:tabs>
              <w:rPr>
                <w:rFonts w:asciiTheme="minorHAnsi" w:hAnsiTheme="minorHAnsi" w:cstheme="minorHAnsi"/>
                <w:sz w:val="24"/>
                <w:szCs w:val="24"/>
              </w:rPr>
            </w:pPr>
            <w:r w:rsidRPr="00C45F92">
              <w:rPr>
                <w:rFonts w:asciiTheme="minorHAnsi" w:hAnsiTheme="minorHAnsi" w:cstheme="minorHAnsi"/>
                <w:sz w:val="24"/>
                <w:szCs w:val="24"/>
              </w:rPr>
              <w:t xml:space="preserve">XIII. Ranking </w:t>
            </w:r>
          </w:p>
        </w:tc>
        <w:tc>
          <w:tcPr>
            <w:tcW w:w="1695" w:type="dxa"/>
          </w:tcPr>
          <w:p w:rsidR="008172B9" w:rsidRPr="00C45F92" w:rsidRDefault="00167D8A" w:rsidP="005B0E34">
            <w:pPr>
              <w:pBdr>
                <w:top w:val="nil"/>
                <w:left w:val="nil"/>
                <w:bottom w:val="nil"/>
                <w:right w:val="nil"/>
                <w:between w:val="nil"/>
              </w:pBdr>
              <w:spacing w:line="291" w:lineRule="auto"/>
              <w:ind w:left="270" w:right="705"/>
              <w:jc w:val="center"/>
              <w:rPr>
                <w:rFonts w:asciiTheme="minorHAnsi" w:hAnsiTheme="minorHAnsi" w:cstheme="minorHAnsi"/>
                <w:sz w:val="24"/>
                <w:szCs w:val="24"/>
              </w:rPr>
            </w:pPr>
            <w:r w:rsidRPr="00C45F92">
              <w:rPr>
                <w:rFonts w:asciiTheme="minorHAnsi" w:hAnsiTheme="minorHAnsi" w:cstheme="minorHAnsi"/>
                <w:sz w:val="24"/>
                <w:szCs w:val="24"/>
              </w:rPr>
              <w:t>1</w:t>
            </w:r>
            <w:r w:rsidR="005B0E34">
              <w:rPr>
                <w:rFonts w:asciiTheme="minorHAnsi" w:hAnsiTheme="minorHAnsi" w:cstheme="minorHAnsi"/>
                <w:sz w:val="24"/>
                <w:szCs w:val="24"/>
              </w:rPr>
              <w:t>2</w:t>
            </w:r>
          </w:p>
        </w:tc>
      </w:tr>
      <w:tr w:rsidR="008172B9" w:rsidRPr="00C45F92">
        <w:trPr>
          <w:trHeight w:val="351"/>
        </w:trPr>
        <w:tc>
          <w:tcPr>
            <w:tcW w:w="7965" w:type="dxa"/>
            <w:vAlign w:val="center"/>
          </w:tcPr>
          <w:p w:rsidR="008172B9" w:rsidRPr="00C45F92" w:rsidRDefault="00167D8A">
            <w:pPr>
              <w:tabs>
                <w:tab w:val="left" w:pos="815"/>
                <w:tab w:val="left" w:pos="680"/>
              </w:tabs>
              <w:rPr>
                <w:rFonts w:asciiTheme="minorHAnsi" w:hAnsiTheme="minorHAnsi" w:cstheme="minorHAnsi"/>
                <w:sz w:val="24"/>
                <w:szCs w:val="24"/>
              </w:rPr>
            </w:pPr>
            <w:r w:rsidRPr="00C45F92">
              <w:rPr>
                <w:rFonts w:asciiTheme="minorHAnsi" w:hAnsiTheme="minorHAnsi" w:cstheme="minorHAnsi"/>
                <w:sz w:val="24"/>
                <w:szCs w:val="24"/>
              </w:rPr>
              <w:t xml:space="preserve">XIV. Grievances </w:t>
            </w:r>
          </w:p>
        </w:tc>
        <w:tc>
          <w:tcPr>
            <w:tcW w:w="1695" w:type="dxa"/>
          </w:tcPr>
          <w:p w:rsidR="008172B9" w:rsidRPr="00C45F92" w:rsidRDefault="00167D8A" w:rsidP="005B0E34">
            <w:pPr>
              <w:pBdr>
                <w:top w:val="nil"/>
                <w:left w:val="nil"/>
                <w:bottom w:val="nil"/>
                <w:right w:val="nil"/>
                <w:between w:val="nil"/>
              </w:pBdr>
              <w:spacing w:line="291" w:lineRule="auto"/>
              <w:ind w:left="270" w:right="705"/>
              <w:jc w:val="center"/>
              <w:rPr>
                <w:rFonts w:asciiTheme="minorHAnsi" w:hAnsiTheme="minorHAnsi" w:cstheme="minorHAnsi"/>
                <w:sz w:val="24"/>
                <w:szCs w:val="24"/>
              </w:rPr>
            </w:pPr>
            <w:r w:rsidRPr="00C45F92">
              <w:rPr>
                <w:rFonts w:asciiTheme="minorHAnsi" w:hAnsiTheme="minorHAnsi" w:cstheme="minorHAnsi"/>
                <w:sz w:val="24"/>
                <w:szCs w:val="24"/>
              </w:rPr>
              <w:t>1</w:t>
            </w:r>
            <w:r w:rsidR="005B0E34">
              <w:rPr>
                <w:rFonts w:asciiTheme="minorHAnsi" w:hAnsiTheme="minorHAnsi" w:cstheme="minorHAnsi"/>
                <w:sz w:val="24"/>
                <w:szCs w:val="24"/>
              </w:rPr>
              <w:t>2</w:t>
            </w:r>
          </w:p>
        </w:tc>
      </w:tr>
      <w:tr w:rsidR="008172B9" w:rsidRPr="00C45F92">
        <w:trPr>
          <w:trHeight w:val="351"/>
        </w:trPr>
        <w:tc>
          <w:tcPr>
            <w:tcW w:w="7965" w:type="dxa"/>
            <w:vAlign w:val="center"/>
          </w:tcPr>
          <w:p w:rsidR="008172B9" w:rsidRPr="00C45F92" w:rsidRDefault="00167D8A">
            <w:pPr>
              <w:tabs>
                <w:tab w:val="left" w:pos="815"/>
                <w:tab w:val="left" w:pos="680"/>
              </w:tabs>
              <w:rPr>
                <w:rFonts w:asciiTheme="minorHAnsi" w:hAnsiTheme="minorHAnsi" w:cstheme="minorHAnsi"/>
                <w:sz w:val="24"/>
                <w:szCs w:val="24"/>
              </w:rPr>
            </w:pPr>
            <w:r w:rsidRPr="00C45F92">
              <w:rPr>
                <w:rFonts w:asciiTheme="minorHAnsi" w:hAnsiTheme="minorHAnsi" w:cstheme="minorHAnsi"/>
                <w:sz w:val="24"/>
                <w:szCs w:val="24"/>
              </w:rPr>
              <w:t xml:space="preserve">XV. THN submitting recommendations to TDHCA </w:t>
            </w:r>
          </w:p>
        </w:tc>
        <w:tc>
          <w:tcPr>
            <w:tcW w:w="1695" w:type="dxa"/>
          </w:tcPr>
          <w:p w:rsidR="008172B9" w:rsidRPr="00C45F92" w:rsidRDefault="00167D8A" w:rsidP="005B0E34">
            <w:pPr>
              <w:pBdr>
                <w:top w:val="nil"/>
                <w:left w:val="nil"/>
                <w:bottom w:val="nil"/>
                <w:right w:val="nil"/>
                <w:between w:val="nil"/>
              </w:pBdr>
              <w:spacing w:line="291" w:lineRule="auto"/>
              <w:ind w:left="270" w:right="705"/>
              <w:jc w:val="center"/>
              <w:rPr>
                <w:rFonts w:asciiTheme="minorHAnsi" w:hAnsiTheme="minorHAnsi" w:cstheme="minorHAnsi"/>
                <w:sz w:val="24"/>
                <w:szCs w:val="24"/>
              </w:rPr>
            </w:pPr>
            <w:r w:rsidRPr="00C45F92">
              <w:rPr>
                <w:rFonts w:asciiTheme="minorHAnsi" w:hAnsiTheme="minorHAnsi" w:cstheme="minorHAnsi"/>
                <w:sz w:val="24"/>
                <w:szCs w:val="24"/>
              </w:rPr>
              <w:t>1</w:t>
            </w:r>
            <w:r w:rsidR="005B0E34">
              <w:rPr>
                <w:rFonts w:asciiTheme="minorHAnsi" w:hAnsiTheme="minorHAnsi" w:cstheme="minorHAnsi"/>
                <w:sz w:val="24"/>
                <w:szCs w:val="24"/>
              </w:rPr>
              <w:t>2</w:t>
            </w:r>
          </w:p>
        </w:tc>
      </w:tr>
    </w:tbl>
    <w:p w:rsidR="008172B9" w:rsidRPr="00C45F92" w:rsidRDefault="008172B9">
      <w:pPr>
        <w:pBdr>
          <w:top w:val="nil"/>
          <w:left w:val="nil"/>
          <w:bottom w:val="nil"/>
          <w:right w:val="nil"/>
          <w:between w:val="nil"/>
        </w:pBdr>
        <w:rPr>
          <w:rFonts w:asciiTheme="minorHAnsi" w:eastAsia="Calibri" w:hAnsiTheme="minorHAnsi" w:cstheme="minorHAnsi"/>
          <w:color w:val="000000"/>
          <w:sz w:val="24"/>
          <w:szCs w:val="24"/>
        </w:rPr>
      </w:pPr>
    </w:p>
    <w:p w:rsidR="008172B9" w:rsidRPr="00C45F92" w:rsidRDefault="008172B9">
      <w:pPr>
        <w:pBdr>
          <w:top w:val="nil"/>
          <w:left w:val="nil"/>
          <w:bottom w:val="nil"/>
          <w:right w:val="nil"/>
          <w:between w:val="nil"/>
        </w:pBdr>
        <w:spacing w:before="9"/>
        <w:rPr>
          <w:rFonts w:asciiTheme="minorHAnsi" w:eastAsia="Calibri" w:hAnsiTheme="minorHAnsi" w:cstheme="minorHAnsi"/>
          <w:color w:val="000000"/>
          <w:sz w:val="24"/>
          <w:szCs w:val="24"/>
        </w:rPr>
      </w:pPr>
    </w:p>
    <w:p w:rsidR="008172B9" w:rsidRPr="00C45F92" w:rsidRDefault="008172B9">
      <w:pPr>
        <w:rPr>
          <w:rFonts w:asciiTheme="minorHAnsi" w:hAnsiTheme="minorHAnsi" w:cstheme="minorHAnsi"/>
          <w:sz w:val="24"/>
          <w:szCs w:val="24"/>
        </w:rPr>
      </w:pPr>
    </w:p>
    <w:tbl>
      <w:tblPr>
        <w:tblStyle w:val="a0"/>
        <w:tblW w:w="10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0"/>
        <w:gridCol w:w="5230"/>
      </w:tblGrid>
      <w:tr w:rsidR="008172B9" w:rsidRPr="00C45F92">
        <w:tc>
          <w:tcPr>
            <w:tcW w:w="5230" w:type="dxa"/>
            <w:shd w:val="clear" w:color="auto" w:fill="auto"/>
            <w:tcMar>
              <w:top w:w="100" w:type="dxa"/>
              <w:left w:w="100" w:type="dxa"/>
              <w:bottom w:w="100" w:type="dxa"/>
              <w:right w:w="100" w:type="dxa"/>
            </w:tcMar>
          </w:tcPr>
          <w:p w:rsidR="008172B9" w:rsidRPr="00C45F92" w:rsidRDefault="00167D8A">
            <w:pPr>
              <w:pBdr>
                <w:top w:val="nil"/>
                <w:left w:val="nil"/>
                <w:bottom w:val="nil"/>
                <w:right w:val="nil"/>
                <w:between w:val="nil"/>
              </w:pBdr>
              <w:jc w:val="center"/>
              <w:rPr>
                <w:rFonts w:asciiTheme="minorHAnsi" w:hAnsiTheme="minorHAnsi" w:cstheme="minorHAnsi"/>
                <w:b/>
                <w:sz w:val="24"/>
                <w:szCs w:val="24"/>
              </w:rPr>
            </w:pPr>
            <w:r w:rsidRPr="00C45F92">
              <w:rPr>
                <w:rFonts w:asciiTheme="minorHAnsi" w:hAnsiTheme="minorHAnsi" w:cstheme="minorHAnsi"/>
                <w:b/>
                <w:sz w:val="24"/>
                <w:szCs w:val="24"/>
              </w:rPr>
              <w:t>Version</w:t>
            </w:r>
          </w:p>
        </w:tc>
        <w:tc>
          <w:tcPr>
            <w:tcW w:w="5230" w:type="dxa"/>
            <w:shd w:val="clear" w:color="auto" w:fill="auto"/>
            <w:tcMar>
              <w:top w:w="100" w:type="dxa"/>
              <w:left w:w="100" w:type="dxa"/>
              <w:bottom w:w="100" w:type="dxa"/>
              <w:right w:w="100" w:type="dxa"/>
            </w:tcMar>
          </w:tcPr>
          <w:p w:rsidR="008172B9" w:rsidRPr="00C45F92" w:rsidRDefault="00167D8A">
            <w:pPr>
              <w:pBdr>
                <w:top w:val="nil"/>
                <w:left w:val="nil"/>
                <w:bottom w:val="nil"/>
                <w:right w:val="nil"/>
                <w:between w:val="nil"/>
              </w:pBdr>
              <w:jc w:val="center"/>
              <w:rPr>
                <w:rFonts w:asciiTheme="minorHAnsi" w:hAnsiTheme="minorHAnsi" w:cstheme="minorHAnsi"/>
                <w:b/>
                <w:sz w:val="24"/>
                <w:szCs w:val="24"/>
              </w:rPr>
            </w:pPr>
            <w:r w:rsidRPr="00C45F92">
              <w:rPr>
                <w:rFonts w:asciiTheme="minorHAnsi" w:hAnsiTheme="minorHAnsi" w:cstheme="minorHAnsi"/>
                <w:b/>
                <w:sz w:val="24"/>
                <w:szCs w:val="24"/>
              </w:rPr>
              <w:t>Release Date</w:t>
            </w:r>
          </w:p>
        </w:tc>
      </w:tr>
      <w:tr w:rsidR="008172B9" w:rsidRPr="00C45F92">
        <w:tc>
          <w:tcPr>
            <w:tcW w:w="5230" w:type="dxa"/>
            <w:shd w:val="clear" w:color="auto" w:fill="auto"/>
            <w:tcMar>
              <w:top w:w="100" w:type="dxa"/>
              <w:left w:w="100" w:type="dxa"/>
              <w:bottom w:w="100" w:type="dxa"/>
              <w:right w:w="100" w:type="dxa"/>
            </w:tcMar>
          </w:tcPr>
          <w:p w:rsidR="008172B9" w:rsidRPr="00C45F92" w:rsidRDefault="00167D8A">
            <w:pPr>
              <w:pBdr>
                <w:top w:val="nil"/>
                <w:left w:val="nil"/>
                <w:bottom w:val="nil"/>
                <w:right w:val="nil"/>
                <w:between w:val="nil"/>
              </w:pBdr>
              <w:rPr>
                <w:rFonts w:asciiTheme="minorHAnsi" w:hAnsiTheme="minorHAnsi" w:cstheme="minorHAnsi"/>
                <w:sz w:val="24"/>
                <w:szCs w:val="24"/>
              </w:rPr>
            </w:pPr>
            <w:r w:rsidRPr="00C45F92">
              <w:rPr>
                <w:rFonts w:asciiTheme="minorHAnsi" w:hAnsiTheme="minorHAnsi" w:cstheme="minorHAnsi"/>
                <w:sz w:val="24"/>
                <w:szCs w:val="24"/>
              </w:rPr>
              <w:t>Version 1</w:t>
            </w:r>
          </w:p>
        </w:tc>
        <w:tc>
          <w:tcPr>
            <w:tcW w:w="5230" w:type="dxa"/>
            <w:shd w:val="clear" w:color="auto" w:fill="auto"/>
            <w:tcMar>
              <w:top w:w="100" w:type="dxa"/>
              <w:left w:w="100" w:type="dxa"/>
              <w:bottom w:w="100" w:type="dxa"/>
              <w:right w:w="100" w:type="dxa"/>
            </w:tcMar>
          </w:tcPr>
          <w:p w:rsidR="008172B9" w:rsidRPr="00C45F92" w:rsidRDefault="00167D8A">
            <w:pPr>
              <w:pBdr>
                <w:top w:val="nil"/>
                <w:left w:val="nil"/>
                <w:bottom w:val="nil"/>
                <w:right w:val="nil"/>
                <w:between w:val="nil"/>
              </w:pBdr>
              <w:rPr>
                <w:rFonts w:asciiTheme="minorHAnsi" w:hAnsiTheme="minorHAnsi" w:cstheme="minorHAnsi"/>
                <w:sz w:val="24"/>
                <w:szCs w:val="24"/>
              </w:rPr>
            </w:pPr>
            <w:r w:rsidRPr="00C45F92">
              <w:rPr>
                <w:rFonts w:asciiTheme="minorHAnsi" w:hAnsiTheme="minorHAnsi" w:cstheme="minorHAnsi"/>
                <w:sz w:val="24"/>
                <w:szCs w:val="24"/>
              </w:rPr>
              <w:t>Monday, May 18, 2020</w:t>
            </w:r>
          </w:p>
        </w:tc>
      </w:tr>
      <w:tr w:rsidR="008172B9" w:rsidRPr="00C45F92">
        <w:tc>
          <w:tcPr>
            <w:tcW w:w="5230" w:type="dxa"/>
            <w:shd w:val="clear" w:color="auto" w:fill="auto"/>
            <w:tcMar>
              <w:top w:w="100" w:type="dxa"/>
              <w:left w:w="100" w:type="dxa"/>
              <w:bottom w:w="100" w:type="dxa"/>
              <w:right w:w="100" w:type="dxa"/>
            </w:tcMar>
          </w:tcPr>
          <w:p w:rsidR="008172B9" w:rsidRPr="00C45F92" w:rsidRDefault="008172B9">
            <w:pPr>
              <w:pBdr>
                <w:top w:val="nil"/>
                <w:left w:val="nil"/>
                <w:bottom w:val="nil"/>
                <w:right w:val="nil"/>
                <w:between w:val="nil"/>
              </w:pBdr>
              <w:rPr>
                <w:rFonts w:asciiTheme="minorHAnsi" w:hAnsiTheme="minorHAnsi" w:cstheme="minorHAnsi"/>
                <w:sz w:val="24"/>
                <w:szCs w:val="24"/>
              </w:rPr>
            </w:pPr>
          </w:p>
        </w:tc>
        <w:tc>
          <w:tcPr>
            <w:tcW w:w="5230" w:type="dxa"/>
            <w:shd w:val="clear" w:color="auto" w:fill="auto"/>
            <w:tcMar>
              <w:top w:w="100" w:type="dxa"/>
              <w:left w:w="100" w:type="dxa"/>
              <w:bottom w:w="100" w:type="dxa"/>
              <w:right w:w="100" w:type="dxa"/>
            </w:tcMar>
          </w:tcPr>
          <w:p w:rsidR="008172B9" w:rsidRPr="00C45F92" w:rsidRDefault="008172B9">
            <w:pPr>
              <w:pBdr>
                <w:top w:val="nil"/>
                <w:left w:val="nil"/>
                <w:bottom w:val="nil"/>
                <w:right w:val="nil"/>
                <w:between w:val="nil"/>
              </w:pBdr>
              <w:rPr>
                <w:rFonts w:asciiTheme="minorHAnsi" w:hAnsiTheme="minorHAnsi" w:cstheme="minorHAnsi"/>
                <w:sz w:val="24"/>
                <w:szCs w:val="24"/>
              </w:rPr>
            </w:pPr>
          </w:p>
        </w:tc>
      </w:tr>
    </w:tbl>
    <w:p w:rsidR="008172B9" w:rsidRPr="00C45F92" w:rsidRDefault="008172B9">
      <w:pPr>
        <w:rPr>
          <w:rFonts w:asciiTheme="minorHAnsi" w:hAnsiTheme="minorHAnsi" w:cstheme="minorHAnsi"/>
          <w:sz w:val="24"/>
          <w:szCs w:val="24"/>
        </w:rPr>
        <w:sectPr w:rsidR="008172B9" w:rsidRPr="00C45F92">
          <w:pgSz w:w="12240" w:h="15840"/>
          <w:pgMar w:top="1400" w:right="660" w:bottom="1200" w:left="1120" w:header="0" w:footer="1011" w:gutter="0"/>
          <w:cols w:space="720" w:equalWidth="0">
            <w:col w:w="9360"/>
          </w:cols>
        </w:sectPr>
      </w:pPr>
    </w:p>
    <w:p w:rsidR="008172B9" w:rsidRPr="00C45F92" w:rsidRDefault="00167D8A">
      <w:pPr>
        <w:numPr>
          <w:ilvl w:val="0"/>
          <w:numId w:val="8"/>
        </w:numPr>
        <w:pBdr>
          <w:top w:val="nil"/>
          <w:left w:val="nil"/>
          <w:bottom w:val="nil"/>
          <w:right w:val="nil"/>
          <w:between w:val="nil"/>
        </w:pBdr>
        <w:tabs>
          <w:tab w:val="left" w:pos="679"/>
          <w:tab w:val="left" w:pos="680"/>
        </w:tabs>
        <w:spacing w:before="39"/>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u w:val="single"/>
        </w:rPr>
        <w:t>INTRODUCTION – INVITATION &amp; BACKGROUND</w:t>
      </w:r>
    </w:p>
    <w:p w:rsidR="008172B9" w:rsidRPr="00C45F92" w:rsidRDefault="00167D8A">
      <w:pPr>
        <w:pBdr>
          <w:top w:val="nil"/>
          <w:left w:val="nil"/>
          <w:bottom w:val="nil"/>
          <w:right w:val="nil"/>
          <w:between w:val="nil"/>
        </w:pBdr>
        <w:tabs>
          <w:tab w:val="left" w:pos="679"/>
          <w:tab w:val="left" w:pos="680"/>
        </w:tabs>
        <w:spacing w:before="39"/>
        <w:ind w:left="680"/>
        <w:rPr>
          <w:rFonts w:asciiTheme="minorHAnsi" w:hAnsiTheme="minorHAnsi" w:cstheme="minorHAnsi"/>
          <w:b/>
          <w:sz w:val="24"/>
          <w:szCs w:val="24"/>
        </w:rPr>
      </w:pPr>
      <w:r w:rsidRPr="00C45F92">
        <w:rPr>
          <w:rFonts w:asciiTheme="minorHAnsi" w:hAnsiTheme="minorHAnsi" w:cstheme="minorHAnsi"/>
          <w:sz w:val="24"/>
          <w:szCs w:val="24"/>
        </w:rPr>
        <w:t xml:space="preserve">On March 27, 2020, the CARES Act </w:t>
      </w:r>
      <w:proofErr w:type="gramStart"/>
      <w:r w:rsidRPr="00C45F92">
        <w:rPr>
          <w:rFonts w:asciiTheme="minorHAnsi" w:hAnsiTheme="minorHAnsi" w:cstheme="minorHAnsi"/>
          <w:sz w:val="24"/>
          <w:szCs w:val="24"/>
        </w:rPr>
        <w:t>was signed</w:t>
      </w:r>
      <w:proofErr w:type="gramEnd"/>
      <w:r w:rsidRPr="00C45F92">
        <w:rPr>
          <w:rFonts w:asciiTheme="minorHAnsi" w:hAnsiTheme="minorHAnsi" w:cstheme="minorHAnsi"/>
          <w:sz w:val="24"/>
          <w:szCs w:val="24"/>
        </w:rPr>
        <w:t xml:space="preserve"> into law. The CARES Act provides for $4 billion to </w:t>
      </w:r>
      <w:proofErr w:type="gramStart"/>
      <w:r w:rsidRPr="00C45F92">
        <w:rPr>
          <w:rFonts w:asciiTheme="minorHAnsi" w:hAnsiTheme="minorHAnsi" w:cstheme="minorHAnsi"/>
          <w:sz w:val="24"/>
          <w:szCs w:val="24"/>
        </w:rPr>
        <w:t>be distributed</w:t>
      </w:r>
      <w:proofErr w:type="gramEnd"/>
      <w:r w:rsidRPr="00C45F92">
        <w:rPr>
          <w:rFonts w:asciiTheme="minorHAnsi" w:hAnsiTheme="minorHAnsi" w:cstheme="minorHAnsi"/>
          <w:sz w:val="24"/>
          <w:szCs w:val="24"/>
        </w:rPr>
        <w:t xml:space="preserve"> through the ESG Program nationally and includes waivers of certain provisions of the ESG regulations. </w:t>
      </w:r>
      <w:r w:rsidRPr="00C45F92">
        <w:rPr>
          <w:rFonts w:asciiTheme="minorHAnsi" w:hAnsiTheme="minorHAnsi" w:cstheme="minorHAnsi"/>
          <w:b/>
          <w:sz w:val="24"/>
          <w:szCs w:val="24"/>
        </w:rPr>
        <w:t xml:space="preserve">The funding made available through the CARES Act is for COVID-19 prevention, preparedness and response. </w:t>
      </w:r>
    </w:p>
    <w:p w:rsidR="008172B9" w:rsidRPr="00C45F92" w:rsidRDefault="008172B9">
      <w:pPr>
        <w:pBdr>
          <w:top w:val="nil"/>
          <w:left w:val="nil"/>
          <w:bottom w:val="nil"/>
          <w:right w:val="nil"/>
          <w:between w:val="nil"/>
        </w:pBdr>
        <w:tabs>
          <w:tab w:val="left" w:pos="679"/>
          <w:tab w:val="left" w:pos="680"/>
        </w:tabs>
        <w:spacing w:before="39"/>
        <w:ind w:left="680"/>
        <w:rPr>
          <w:rFonts w:asciiTheme="minorHAnsi" w:hAnsiTheme="minorHAnsi" w:cstheme="minorHAnsi"/>
          <w:b/>
          <w:sz w:val="24"/>
          <w:szCs w:val="24"/>
        </w:rPr>
      </w:pPr>
    </w:p>
    <w:p w:rsidR="008172B9" w:rsidRPr="00C45F92" w:rsidRDefault="00167D8A">
      <w:pPr>
        <w:pBdr>
          <w:top w:val="nil"/>
          <w:left w:val="nil"/>
          <w:bottom w:val="nil"/>
          <w:right w:val="nil"/>
          <w:between w:val="nil"/>
        </w:pBdr>
        <w:tabs>
          <w:tab w:val="left" w:pos="679"/>
          <w:tab w:val="left" w:pos="680"/>
        </w:tabs>
        <w:spacing w:before="39"/>
        <w:ind w:left="680"/>
        <w:rPr>
          <w:rFonts w:asciiTheme="minorHAnsi" w:hAnsiTheme="minorHAnsi" w:cstheme="minorHAnsi"/>
          <w:sz w:val="24"/>
          <w:szCs w:val="24"/>
        </w:rPr>
      </w:pPr>
      <w:r w:rsidRPr="00C45F92">
        <w:rPr>
          <w:rFonts w:asciiTheme="minorHAnsi" w:hAnsiTheme="minorHAnsi" w:cstheme="minorHAnsi"/>
          <w:sz w:val="24"/>
          <w:szCs w:val="24"/>
        </w:rPr>
        <w:t xml:space="preserve">THN, as Lead Agency for the Texas Balance of State Continuum of Care, is coordinating the (local) competition for ESG-CV funds allocated by the Texas </w:t>
      </w:r>
      <w:r w:rsidRPr="00C45F92">
        <w:rPr>
          <w:rFonts w:asciiTheme="minorHAnsi" w:hAnsiTheme="minorHAnsi" w:cstheme="minorHAnsi"/>
          <w:sz w:val="24"/>
          <w:szCs w:val="24"/>
        </w:rPr>
        <w:t>Department of Housing and Community Affairs (TDHCA) to the TX BoS CoC, which amounts to approximately $6,928,889. The competition will assist THN in making funding recommendations to TDHCA who will then contract directly with Project Applicant, if awarded.</w:t>
      </w:r>
      <w:r w:rsidRPr="00C45F92">
        <w:rPr>
          <w:rFonts w:asciiTheme="minorHAnsi" w:hAnsiTheme="minorHAnsi" w:cstheme="minorHAnsi"/>
          <w:sz w:val="24"/>
          <w:szCs w:val="24"/>
        </w:rPr>
        <w:t xml:space="preserve"> </w:t>
      </w:r>
    </w:p>
    <w:p w:rsidR="008172B9" w:rsidRPr="00C45F92" w:rsidRDefault="008172B9">
      <w:pPr>
        <w:pBdr>
          <w:top w:val="nil"/>
          <w:left w:val="nil"/>
          <w:bottom w:val="nil"/>
          <w:right w:val="nil"/>
          <w:between w:val="nil"/>
        </w:pBdr>
        <w:tabs>
          <w:tab w:val="left" w:pos="679"/>
          <w:tab w:val="left" w:pos="680"/>
        </w:tabs>
        <w:spacing w:before="39"/>
        <w:ind w:left="680"/>
        <w:rPr>
          <w:rFonts w:asciiTheme="minorHAnsi" w:hAnsiTheme="minorHAnsi" w:cstheme="minorHAnsi"/>
          <w:sz w:val="24"/>
          <w:szCs w:val="24"/>
        </w:rPr>
      </w:pPr>
    </w:p>
    <w:p w:rsidR="008172B9" w:rsidRPr="00C45F92" w:rsidRDefault="00167D8A">
      <w:pPr>
        <w:pBdr>
          <w:top w:val="nil"/>
          <w:left w:val="nil"/>
          <w:bottom w:val="nil"/>
          <w:right w:val="nil"/>
          <w:between w:val="nil"/>
        </w:pBdr>
        <w:tabs>
          <w:tab w:val="left" w:pos="679"/>
          <w:tab w:val="left" w:pos="680"/>
        </w:tabs>
        <w:spacing w:before="39"/>
        <w:ind w:left="680"/>
        <w:rPr>
          <w:rFonts w:asciiTheme="minorHAnsi" w:hAnsiTheme="minorHAnsi" w:cstheme="minorHAnsi"/>
          <w:color w:val="1D1D1B"/>
          <w:sz w:val="24"/>
          <w:szCs w:val="24"/>
        </w:rPr>
      </w:pPr>
      <w:r w:rsidRPr="00C45F92">
        <w:rPr>
          <w:rFonts w:asciiTheme="minorHAnsi" w:hAnsiTheme="minorHAnsi" w:cstheme="minorHAnsi"/>
          <w:sz w:val="24"/>
          <w:szCs w:val="24"/>
        </w:rPr>
        <w:t xml:space="preserve">The intention of ESG-CV funds is to serve people experiencing homeless and/or at risk of homelessness </w:t>
      </w:r>
      <w:proofErr w:type="gramStart"/>
      <w:r w:rsidRPr="00C45F92">
        <w:rPr>
          <w:rFonts w:asciiTheme="minorHAnsi" w:hAnsiTheme="minorHAnsi" w:cstheme="minorHAnsi"/>
          <w:sz w:val="24"/>
          <w:szCs w:val="24"/>
        </w:rPr>
        <w:t>impacted</w:t>
      </w:r>
      <w:proofErr w:type="gramEnd"/>
      <w:r w:rsidRPr="00C45F92">
        <w:rPr>
          <w:rFonts w:asciiTheme="minorHAnsi" w:hAnsiTheme="minorHAnsi" w:cstheme="minorHAnsi"/>
          <w:sz w:val="24"/>
          <w:szCs w:val="24"/>
        </w:rPr>
        <w:t xml:space="preserve"> by COVID-19 through street outreach (SO), emergency shelter (ES), rapid re-housing (RRH), homelessness prevention (HP). Applicants may also ap</w:t>
      </w:r>
      <w:r w:rsidRPr="00C45F92">
        <w:rPr>
          <w:rFonts w:asciiTheme="minorHAnsi" w:hAnsiTheme="minorHAnsi" w:cstheme="minorHAnsi"/>
          <w:sz w:val="24"/>
          <w:szCs w:val="24"/>
        </w:rPr>
        <w:t>ply for funding for Homeless Management Information System (HMIS), which is a requirement to use if you receive the funding, and 5% administration of Project Participant Services for administering the grant.</w:t>
      </w:r>
      <w:r w:rsidRPr="00C45F92">
        <w:rPr>
          <w:rFonts w:asciiTheme="minorHAnsi" w:hAnsiTheme="minorHAnsi" w:cstheme="minorHAnsi"/>
          <w:color w:val="1D1D1B"/>
          <w:sz w:val="24"/>
          <w:szCs w:val="24"/>
        </w:rPr>
        <w:t xml:space="preserve"> </w:t>
      </w:r>
    </w:p>
    <w:p w:rsidR="008172B9" w:rsidRPr="00C45F92" w:rsidRDefault="008172B9">
      <w:pPr>
        <w:pBdr>
          <w:top w:val="nil"/>
          <w:left w:val="nil"/>
          <w:bottom w:val="nil"/>
          <w:right w:val="nil"/>
          <w:between w:val="nil"/>
        </w:pBdr>
        <w:tabs>
          <w:tab w:val="left" w:pos="679"/>
          <w:tab w:val="left" w:pos="680"/>
        </w:tabs>
        <w:spacing w:before="39"/>
        <w:ind w:left="680"/>
        <w:rPr>
          <w:rFonts w:asciiTheme="minorHAnsi" w:hAnsiTheme="minorHAnsi" w:cstheme="minorHAnsi"/>
          <w:color w:val="1D1D1B"/>
          <w:sz w:val="24"/>
          <w:szCs w:val="24"/>
        </w:rPr>
      </w:pPr>
    </w:p>
    <w:p w:rsidR="008172B9" w:rsidRPr="00C45F92" w:rsidRDefault="00167D8A">
      <w:pPr>
        <w:pBdr>
          <w:top w:val="nil"/>
          <w:left w:val="nil"/>
          <w:bottom w:val="nil"/>
          <w:right w:val="nil"/>
          <w:between w:val="nil"/>
        </w:pBdr>
        <w:tabs>
          <w:tab w:val="left" w:pos="679"/>
          <w:tab w:val="left" w:pos="680"/>
        </w:tabs>
        <w:spacing w:before="39"/>
        <w:ind w:left="680"/>
        <w:rPr>
          <w:rFonts w:asciiTheme="minorHAnsi" w:hAnsiTheme="minorHAnsi" w:cstheme="minorHAnsi"/>
          <w:color w:val="1D1D1B"/>
          <w:sz w:val="24"/>
          <w:szCs w:val="24"/>
        </w:rPr>
      </w:pPr>
      <w:r w:rsidRPr="00C45F92">
        <w:rPr>
          <w:rFonts w:asciiTheme="minorHAnsi" w:hAnsiTheme="minorHAnsi" w:cstheme="minorHAnsi"/>
          <w:color w:val="1D1D1B"/>
          <w:sz w:val="24"/>
          <w:szCs w:val="24"/>
        </w:rPr>
        <w:t xml:space="preserve">The guidance about the ESG-CV funding is changing every day. It is important that Agencies applying for this funding manage expectations and </w:t>
      </w:r>
      <w:proofErr w:type="gramStart"/>
      <w:r w:rsidRPr="00C45F92">
        <w:rPr>
          <w:rFonts w:asciiTheme="minorHAnsi" w:hAnsiTheme="minorHAnsi" w:cstheme="minorHAnsi"/>
          <w:color w:val="1D1D1B"/>
          <w:sz w:val="24"/>
          <w:szCs w:val="24"/>
        </w:rPr>
        <w:t>be prepared</w:t>
      </w:r>
      <w:proofErr w:type="gramEnd"/>
      <w:r w:rsidRPr="00C45F92">
        <w:rPr>
          <w:rFonts w:asciiTheme="minorHAnsi" w:hAnsiTheme="minorHAnsi" w:cstheme="minorHAnsi"/>
          <w:color w:val="1D1D1B"/>
          <w:sz w:val="24"/>
          <w:szCs w:val="24"/>
        </w:rPr>
        <w:t xml:space="preserve"> for updates to items such as eligible costs and activities.</w:t>
      </w:r>
    </w:p>
    <w:p w:rsidR="008172B9" w:rsidRPr="00C45F92" w:rsidRDefault="008172B9">
      <w:pPr>
        <w:widowControl/>
        <w:spacing w:line="276" w:lineRule="auto"/>
        <w:rPr>
          <w:rFonts w:asciiTheme="minorHAnsi" w:hAnsiTheme="minorHAnsi" w:cstheme="minorHAnsi"/>
          <w:color w:val="1D1D1B"/>
          <w:sz w:val="24"/>
          <w:szCs w:val="24"/>
        </w:rPr>
      </w:pPr>
    </w:p>
    <w:p w:rsidR="008172B9" w:rsidRPr="00C45F92" w:rsidRDefault="00167D8A">
      <w:pPr>
        <w:widowControl/>
        <w:spacing w:line="276" w:lineRule="auto"/>
        <w:ind w:firstLine="720"/>
        <w:rPr>
          <w:rFonts w:asciiTheme="minorHAnsi" w:hAnsiTheme="minorHAnsi" w:cstheme="minorHAnsi"/>
          <w:b/>
          <w:sz w:val="24"/>
          <w:szCs w:val="24"/>
        </w:rPr>
      </w:pPr>
      <w:r w:rsidRPr="00C45F92">
        <w:rPr>
          <w:rFonts w:asciiTheme="minorHAnsi" w:hAnsiTheme="minorHAnsi" w:cstheme="minorHAnsi"/>
          <w:b/>
          <w:sz w:val="24"/>
          <w:szCs w:val="24"/>
        </w:rPr>
        <w:t>EXPECTATIONS</w:t>
      </w:r>
    </w:p>
    <w:p w:rsidR="008172B9" w:rsidRPr="00C45F92" w:rsidRDefault="00167D8A">
      <w:pPr>
        <w:widowControl/>
        <w:spacing w:line="276" w:lineRule="auto"/>
        <w:ind w:left="720"/>
        <w:rPr>
          <w:rFonts w:asciiTheme="minorHAnsi" w:hAnsiTheme="minorHAnsi" w:cstheme="minorHAnsi"/>
          <w:sz w:val="24"/>
          <w:szCs w:val="24"/>
        </w:rPr>
      </w:pPr>
      <w:r w:rsidRPr="00C45F92">
        <w:rPr>
          <w:rFonts w:asciiTheme="minorHAnsi" w:hAnsiTheme="minorHAnsi" w:cstheme="minorHAnsi"/>
          <w:sz w:val="24"/>
          <w:szCs w:val="24"/>
        </w:rPr>
        <w:t>The goal of this funding is t</w:t>
      </w:r>
      <w:r w:rsidRPr="00C45F92">
        <w:rPr>
          <w:rFonts w:asciiTheme="minorHAnsi" w:hAnsiTheme="minorHAnsi" w:cstheme="minorHAnsi"/>
          <w:sz w:val="24"/>
          <w:szCs w:val="24"/>
        </w:rPr>
        <w:t>hat we are addressing COVID-19, including a potential resurgence, while also strengthening systems that prevent and end homelessness for everyone to be better prepared for future crises. THN is looking for projects that are:</w:t>
      </w:r>
    </w:p>
    <w:p w:rsidR="008172B9" w:rsidRPr="00C45F92" w:rsidRDefault="008172B9">
      <w:pPr>
        <w:widowControl/>
        <w:spacing w:line="276" w:lineRule="auto"/>
        <w:rPr>
          <w:rFonts w:asciiTheme="minorHAnsi" w:hAnsiTheme="minorHAnsi" w:cstheme="minorHAnsi"/>
          <w:sz w:val="24"/>
          <w:szCs w:val="24"/>
        </w:rPr>
      </w:pPr>
    </w:p>
    <w:p w:rsidR="008172B9" w:rsidRPr="00C45F92" w:rsidRDefault="00167D8A">
      <w:pPr>
        <w:widowControl/>
        <w:numPr>
          <w:ilvl w:val="0"/>
          <w:numId w:val="11"/>
        </w:numPr>
        <w:spacing w:line="259" w:lineRule="auto"/>
        <w:rPr>
          <w:rFonts w:asciiTheme="minorHAnsi" w:hAnsiTheme="minorHAnsi" w:cstheme="minorHAnsi"/>
          <w:sz w:val="24"/>
          <w:szCs w:val="24"/>
        </w:rPr>
      </w:pPr>
      <w:bookmarkStart w:id="1" w:name="_heading=h.8gc1aeehkgn9" w:colFirst="0" w:colLast="0"/>
      <w:bookmarkEnd w:id="1"/>
      <w:r w:rsidRPr="00C45F92">
        <w:rPr>
          <w:rFonts w:asciiTheme="minorHAnsi" w:hAnsiTheme="minorHAnsi" w:cstheme="minorHAnsi"/>
          <w:sz w:val="24"/>
          <w:szCs w:val="24"/>
        </w:rPr>
        <w:t>Reducing new entries into home</w:t>
      </w:r>
      <w:r w:rsidRPr="00C45F92">
        <w:rPr>
          <w:rFonts w:asciiTheme="minorHAnsi" w:hAnsiTheme="minorHAnsi" w:cstheme="minorHAnsi"/>
          <w:sz w:val="24"/>
          <w:szCs w:val="24"/>
        </w:rPr>
        <w:t>lessness through prevention and diversion strategies</w:t>
      </w:r>
    </w:p>
    <w:p w:rsidR="008172B9" w:rsidRPr="00C45F92" w:rsidRDefault="00167D8A">
      <w:pPr>
        <w:widowControl/>
        <w:numPr>
          <w:ilvl w:val="0"/>
          <w:numId w:val="11"/>
        </w:numPr>
        <w:spacing w:line="259" w:lineRule="auto"/>
        <w:rPr>
          <w:rFonts w:asciiTheme="minorHAnsi" w:hAnsiTheme="minorHAnsi" w:cstheme="minorHAnsi"/>
          <w:sz w:val="24"/>
          <w:szCs w:val="24"/>
        </w:rPr>
      </w:pPr>
      <w:bookmarkStart w:id="2" w:name="_heading=h.4txna27up4d2" w:colFirst="0" w:colLast="0"/>
      <w:bookmarkEnd w:id="2"/>
      <w:r w:rsidRPr="00C45F92">
        <w:rPr>
          <w:rFonts w:asciiTheme="minorHAnsi" w:hAnsiTheme="minorHAnsi" w:cstheme="minorHAnsi"/>
          <w:sz w:val="24"/>
          <w:szCs w:val="24"/>
        </w:rPr>
        <w:t>Equitably protecting ALL people experiencing homelessness from COVID-19 infection and illness, helping flatten the curve of community infections and reducing demand on health care resources.</w:t>
      </w:r>
    </w:p>
    <w:p w:rsidR="008172B9" w:rsidRPr="00C45F92" w:rsidRDefault="00167D8A">
      <w:pPr>
        <w:widowControl/>
        <w:numPr>
          <w:ilvl w:val="1"/>
          <w:numId w:val="11"/>
        </w:numPr>
        <w:spacing w:line="259" w:lineRule="auto"/>
        <w:rPr>
          <w:rFonts w:asciiTheme="minorHAnsi" w:hAnsiTheme="minorHAnsi" w:cstheme="minorHAnsi"/>
          <w:sz w:val="24"/>
          <w:szCs w:val="24"/>
        </w:rPr>
      </w:pPr>
      <w:bookmarkStart w:id="3" w:name="_heading=h.l1i2p47l819q" w:colFirst="0" w:colLast="0"/>
      <w:bookmarkEnd w:id="3"/>
      <w:r w:rsidRPr="00C45F92">
        <w:rPr>
          <w:rFonts w:asciiTheme="minorHAnsi" w:hAnsiTheme="minorHAnsi" w:cstheme="minorHAnsi"/>
          <w:sz w:val="24"/>
          <w:szCs w:val="24"/>
        </w:rPr>
        <w:t>Promoting  t</w:t>
      </w:r>
      <w:r w:rsidRPr="00C45F92">
        <w:rPr>
          <w:rFonts w:asciiTheme="minorHAnsi" w:hAnsiTheme="minorHAnsi" w:cstheme="minorHAnsi"/>
          <w:sz w:val="24"/>
          <w:szCs w:val="24"/>
        </w:rPr>
        <w:t xml:space="preserve">he health and safety of people who are unsheltered through Street Outreach, while quickly transitioning them to temporary or permanent housing.  </w:t>
      </w:r>
    </w:p>
    <w:p w:rsidR="008172B9" w:rsidRPr="00C45F92" w:rsidRDefault="00167D8A">
      <w:pPr>
        <w:widowControl/>
        <w:numPr>
          <w:ilvl w:val="1"/>
          <w:numId w:val="11"/>
        </w:numPr>
        <w:spacing w:line="259" w:lineRule="auto"/>
        <w:rPr>
          <w:rFonts w:asciiTheme="minorHAnsi" w:hAnsiTheme="minorHAnsi" w:cstheme="minorHAnsi"/>
          <w:sz w:val="24"/>
          <w:szCs w:val="24"/>
        </w:rPr>
      </w:pPr>
      <w:bookmarkStart w:id="4" w:name="_heading=h.si2bh6yku90y" w:colFirst="0" w:colLast="0"/>
      <w:bookmarkEnd w:id="4"/>
      <w:r w:rsidRPr="00C45F92">
        <w:rPr>
          <w:rFonts w:asciiTheme="minorHAnsi" w:hAnsiTheme="minorHAnsi" w:cstheme="minorHAnsi"/>
          <w:sz w:val="24"/>
          <w:szCs w:val="24"/>
        </w:rPr>
        <w:t>Expanding and improving shelter options, including Non-Congregate Shelter options, to come into compliance wit</w:t>
      </w:r>
      <w:r w:rsidRPr="00C45F92">
        <w:rPr>
          <w:rFonts w:asciiTheme="minorHAnsi" w:hAnsiTheme="minorHAnsi" w:cstheme="minorHAnsi"/>
          <w:sz w:val="24"/>
          <w:szCs w:val="24"/>
        </w:rPr>
        <w:t xml:space="preserve">h CDC guidance for separation, isolation, and quarantine.  </w:t>
      </w:r>
    </w:p>
    <w:p w:rsidR="008172B9" w:rsidRPr="00C45F92" w:rsidRDefault="00167D8A">
      <w:pPr>
        <w:widowControl/>
        <w:numPr>
          <w:ilvl w:val="0"/>
          <w:numId w:val="11"/>
        </w:numPr>
        <w:spacing w:line="259" w:lineRule="auto"/>
        <w:rPr>
          <w:rFonts w:asciiTheme="minorHAnsi" w:hAnsiTheme="minorHAnsi" w:cstheme="minorHAnsi"/>
          <w:sz w:val="24"/>
          <w:szCs w:val="24"/>
        </w:rPr>
      </w:pPr>
      <w:bookmarkStart w:id="5" w:name="_heading=h.2sdk7nwtixke" w:colFirst="0" w:colLast="0"/>
      <w:bookmarkEnd w:id="5"/>
      <w:r w:rsidRPr="00C45F92">
        <w:rPr>
          <w:rFonts w:asciiTheme="minorHAnsi" w:hAnsiTheme="minorHAnsi" w:cstheme="minorHAnsi"/>
          <w:sz w:val="24"/>
          <w:szCs w:val="24"/>
        </w:rPr>
        <w:t xml:space="preserve">Rapidly exiting people from the homelessness system and stabilizing them in housing through </w:t>
      </w:r>
      <w:proofErr w:type="gramStart"/>
      <w:r w:rsidRPr="00C45F92">
        <w:rPr>
          <w:rFonts w:asciiTheme="minorHAnsi" w:hAnsiTheme="minorHAnsi" w:cstheme="minorHAnsi"/>
          <w:sz w:val="24"/>
          <w:szCs w:val="24"/>
        </w:rPr>
        <w:t>Rapid</w:t>
      </w:r>
      <w:proofErr w:type="gramEnd"/>
      <w:r w:rsidRPr="00C45F92">
        <w:rPr>
          <w:rFonts w:asciiTheme="minorHAnsi" w:hAnsiTheme="minorHAnsi" w:cstheme="minorHAnsi"/>
          <w:sz w:val="24"/>
          <w:szCs w:val="24"/>
        </w:rPr>
        <w:t xml:space="preserve"> Re-Housing.</w:t>
      </w:r>
    </w:p>
    <w:p w:rsidR="008172B9" w:rsidRPr="00C45F92" w:rsidRDefault="00167D8A">
      <w:pPr>
        <w:widowControl/>
        <w:numPr>
          <w:ilvl w:val="0"/>
          <w:numId w:val="11"/>
        </w:numPr>
        <w:spacing w:after="160" w:line="259" w:lineRule="auto"/>
        <w:rPr>
          <w:rFonts w:asciiTheme="minorHAnsi" w:hAnsiTheme="minorHAnsi" w:cstheme="minorHAnsi"/>
          <w:sz w:val="24"/>
          <w:szCs w:val="24"/>
        </w:rPr>
      </w:pPr>
      <w:bookmarkStart w:id="6" w:name="_heading=h.agyuipa1n8p1" w:colFirst="0" w:colLast="0"/>
      <w:bookmarkEnd w:id="6"/>
      <w:r w:rsidRPr="00C45F92">
        <w:rPr>
          <w:rFonts w:asciiTheme="minorHAnsi" w:hAnsiTheme="minorHAnsi" w:cstheme="minorHAnsi"/>
          <w:sz w:val="24"/>
          <w:szCs w:val="24"/>
        </w:rPr>
        <w:t>Administering their project with a low barrier and housing first orientation.</w:t>
      </w:r>
    </w:p>
    <w:p w:rsidR="008172B9" w:rsidRPr="00C45F92" w:rsidRDefault="008172B9">
      <w:pPr>
        <w:pBdr>
          <w:top w:val="nil"/>
          <w:left w:val="nil"/>
          <w:bottom w:val="nil"/>
          <w:right w:val="nil"/>
          <w:between w:val="nil"/>
        </w:pBdr>
        <w:spacing w:before="52" w:line="264" w:lineRule="auto"/>
        <w:ind w:left="320" w:right="776"/>
        <w:rPr>
          <w:rFonts w:asciiTheme="minorHAnsi" w:eastAsia="Calibri" w:hAnsiTheme="minorHAnsi" w:cstheme="minorHAnsi"/>
          <w:color w:val="000000"/>
          <w:sz w:val="24"/>
          <w:szCs w:val="24"/>
        </w:rPr>
      </w:pPr>
    </w:p>
    <w:p w:rsidR="008172B9" w:rsidRPr="00C45F92" w:rsidRDefault="00167D8A">
      <w:pPr>
        <w:numPr>
          <w:ilvl w:val="0"/>
          <w:numId w:val="8"/>
        </w:numPr>
        <w:pBdr>
          <w:top w:val="nil"/>
          <w:left w:val="nil"/>
          <w:bottom w:val="nil"/>
          <w:right w:val="nil"/>
          <w:between w:val="nil"/>
        </w:pBdr>
        <w:tabs>
          <w:tab w:val="left" w:pos="679"/>
          <w:tab w:val="left" w:pos="680"/>
        </w:tabs>
        <w:spacing w:before="39"/>
        <w:rPr>
          <w:rFonts w:asciiTheme="minorHAnsi" w:hAnsiTheme="minorHAnsi" w:cstheme="minorHAnsi"/>
          <w:sz w:val="24"/>
          <w:szCs w:val="24"/>
        </w:rPr>
      </w:pPr>
      <w:r w:rsidRPr="00C45F92">
        <w:rPr>
          <w:rFonts w:asciiTheme="minorHAnsi" w:hAnsiTheme="minorHAnsi" w:cstheme="minorHAnsi"/>
          <w:sz w:val="24"/>
          <w:szCs w:val="24"/>
          <w:u w:val="single"/>
        </w:rPr>
        <w:t>ABOUT THN</w:t>
      </w:r>
    </w:p>
    <w:p w:rsidR="008172B9" w:rsidRPr="00C45F92" w:rsidRDefault="00167D8A">
      <w:pPr>
        <w:pBdr>
          <w:top w:val="nil"/>
          <w:left w:val="nil"/>
          <w:bottom w:val="nil"/>
          <w:right w:val="nil"/>
          <w:between w:val="nil"/>
        </w:pBdr>
        <w:spacing w:before="52" w:line="264" w:lineRule="auto"/>
        <w:ind w:left="720" w:right="776"/>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rPr>
        <w:t>Texas Homeless Network (THN) serves as the Collaborative Applicant and Homeless Management Information System (HMIS) Lead Agency for the Texas Balance of State Continuum of Care, which covers 215 counties of Texas’ 254. The Texas Balance of State</w:t>
      </w:r>
      <w:r w:rsidRPr="00C45F92">
        <w:rPr>
          <w:rFonts w:asciiTheme="minorHAnsi" w:eastAsia="Calibri" w:hAnsiTheme="minorHAnsi" w:cstheme="minorHAnsi"/>
          <w:color w:val="000000"/>
          <w:sz w:val="24"/>
          <w:szCs w:val="24"/>
        </w:rPr>
        <w:t xml:space="preserve"> Continuum of Care (CoC) was formed to carry out the responsibilities required under the CoC Program Interim Rule (24 CFR 578). The CoC </w:t>
      </w:r>
      <w:r w:rsidRPr="00C45F92">
        <w:rPr>
          <w:rFonts w:asciiTheme="minorHAnsi" w:hAnsiTheme="minorHAnsi" w:cstheme="minorHAnsi"/>
          <w:sz w:val="24"/>
          <w:szCs w:val="24"/>
        </w:rPr>
        <w:t>is a</w:t>
      </w:r>
      <w:r w:rsidRPr="00C45F92">
        <w:rPr>
          <w:rFonts w:asciiTheme="minorHAnsi" w:eastAsia="Calibri" w:hAnsiTheme="minorHAnsi" w:cstheme="minorHAnsi"/>
          <w:color w:val="000000"/>
          <w:sz w:val="24"/>
          <w:szCs w:val="24"/>
        </w:rPr>
        <w:t xml:space="preserve"> broad group of stakeholders dedicated to ending and preventing homelessness across Texas. The </w:t>
      </w:r>
      <w:r w:rsidRPr="00C45F92">
        <w:rPr>
          <w:rFonts w:asciiTheme="minorHAnsi" w:hAnsiTheme="minorHAnsi" w:cstheme="minorHAnsi"/>
          <w:sz w:val="24"/>
          <w:szCs w:val="24"/>
        </w:rPr>
        <w:t>overarching</w:t>
      </w:r>
      <w:r w:rsidRPr="00C45F92">
        <w:rPr>
          <w:rFonts w:asciiTheme="minorHAnsi" w:eastAsia="Calibri" w:hAnsiTheme="minorHAnsi" w:cstheme="minorHAnsi"/>
          <w:color w:val="000000"/>
          <w:sz w:val="24"/>
          <w:szCs w:val="24"/>
        </w:rPr>
        <w:t xml:space="preserve"> CoC respo</w:t>
      </w:r>
      <w:r w:rsidRPr="00C45F92">
        <w:rPr>
          <w:rFonts w:asciiTheme="minorHAnsi" w:eastAsia="Calibri" w:hAnsiTheme="minorHAnsi" w:cstheme="minorHAnsi"/>
          <w:color w:val="000000"/>
          <w:sz w:val="24"/>
          <w:szCs w:val="24"/>
        </w:rPr>
        <w:t xml:space="preserve">nsibility is to ensure community-wide implementation of efforts to end homelessness, including ensuring programmatic and systemic effectiveness of the local continuum of care program.  </w:t>
      </w:r>
    </w:p>
    <w:p w:rsidR="008172B9" w:rsidRPr="00C45F92" w:rsidRDefault="008172B9">
      <w:pPr>
        <w:tabs>
          <w:tab w:val="left" w:pos="680"/>
        </w:tabs>
        <w:ind w:left="320"/>
        <w:rPr>
          <w:rFonts w:asciiTheme="minorHAnsi" w:hAnsiTheme="minorHAnsi" w:cstheme="minorHAnsi"/>
          <w:sz w:val="24"/>
          <w:szCs w:val="24"/>
        </w:rPr>
      </w:pPr>
    </w:p>
    <w:p w:rsidR="008172B9" w:rsidRPr="00C45F92" w:rsidRDefault="00167D8A">
      <w:pPr>
        <w:numPr>
          <w:ilvl w:val="0"/>
          <w:numId w:val="8"/>
        </w:numPr>
        <w:pBdr>
          <w:top w:val="nil"/>
          <w:left w:val="nil"/>
          <w:bottom w:val="nil"/>
          <w:right w:val="nil"/>
          <w:between w:val="nil"/>
        </w:pBdr>
        <w:tabs>
          <w:tab w:val="left" w:pos="680"/>
        </w:tabs>
        <w:rPr>
          <w:rFonts w:asciiTheme="minorHAnsi" w:eastAsia="Calibri" w:hAnsiTheme="minorHAnsi" w:cstheme="minorHAnsi"/>
          <w:color w:val="000000"/>
          <w:sz w:val="24"/>
          <w:szCs w:val="24"/>
        </w:rPr>
      </w:pPr>
      <w:r w:rsidRPr="00C45F92">
        <w:rPr>
          <w:rFonts w:asciiTheme="minorHAnsi" w:hAnsiTheme="minorHAnsi" w:cstheme="minorHAnsi"/>
          <w:sz w:val="24"/>
          <w:szCs w:val="24"/>
          <w:u w:val="single"/>
        </w:rPr>
        <w:t>CHA</w:t>
      </w:r>
      <w:r w:rsidRPr="00C45F92">
        <w:rPr>
          <w:rFonts w:asciiTheme="minorHAnsi" w:eastAsia="Calibri" w:hAnsiTheme="minorHAnsi" w:cstheme="minorHAnsi"/>
          <w:color w:val="000000"/>
          <w:sz w:val="24"/>
          <w:szCs w:val="24"/>
          <w:u w:val="single"/>
        </w:rPr>
        <w:t>NGES</w:t>
      </w:r>
      <w:r w:rsidRPr="00C45F92">
        <w:rPr>
          <w:rFonts w:asciiTheme="minorHAnsi" w:eastAsia="Calibri" w:hAnsiTheme="minorHAnsi" w:cstheme="minorHAnsi"/>
          <w:color w:val="000000"/>
          <w:sz w:val="24"/>
          <w:szCs w:val="24"/>
        </w:rPr>
        <w:br/>
        <w:t xml:space="preserve">The ESG Program Interim Rule </w:t>
      </w:r>
      <w:r w:rsidRPr="00C45F92">
        <w:rPr>
          <w:rFonts w:asciiTheme="minorHAnsi" w:hAnsiTheme="minorHAnsi" w:cstheme="minorHAnsi"/>
          <w:sz w:val="24"/>
          <w:szCs w:val="24"/>
        </w:rPr>
        <w:t xml:space="preserve">outlines the requirements for ESG Program funding. Since this is ESG </w:t>
      </w:r>
      <w:proofErr w:type="gramStart"/>
      <w:r w:rsidRPr="00C45F92">
        <w:rPr>
          <w:rFonts w:asciiTheme="minorHAnsi" w:hAnsiTheme="minorHAnsi" w:cstheme="minorHAnsi"/>
          <w:sz w:val="24"/>
          <w:szCs w:val="24"/>
        </w:rPr>
        <w:t>Program</w:t>
      </w:r>
      <w:proofErr w:type="gramEnd"/>
      <w:r w:rsidRPr="00C45F92">
        <w:rPr>
          <w:rFonts w:asciiTheme="minorHAnsi" w:hAnsiTheme="minorHAnsi" w:cstheme="minorHAnsi"/>
          <w:sz w:val="24"/>
          <w:szCs w:val="24"/>
        </w:rPr>
        <w:t xml:space="preserve"> funding provided through the CARES Act, there are a few areas in which the guidance will be different. </w:t>
      </w:r>
      <w:r w:rsidRPr="00C45F92">
        <w:rPr>
          <w:rFonts w:asciiTheme="minorHAnsi" w:eastAsia="Calibri" w:hAnsiTheme="minorHAnsi" w:cstheme="minorHAnsi"/>
          <w:color w:val="000000"/>
          <w:sz w:val="24"/>
          <w:szCs w:val="24"/>
        </w:rPr>
        <w:t xml:space="preserve">The following table outlines changes to the </w:t>
      </w:r>
      <w:r w:rsidRPr="00C45F92">
        <w:rPr>
          <w:rFonts w:asciiTheme="minorHAnsi" w:hAnsiTheme="minorHAnsi" w:cstheme="minorHAnsi"/>
          <w:sz w:val="24"/>
          <w:szCs w:val="24"/>
        </w:rPr>
        <w:t xml:space="preserve">ESG Annual Allocation </w:t>
      </w:r>
      <w:r w:rsidRPr="00C45F92">
        <w:rPr>
          <w:rFonts w:asciiTheme="minorHAnsi" w:eastAsia="Calibri" w:hAnsiTheme="minorHAnsi" w:cstheme="minorHAnsi"/>
          <w:color w:val="000000"/>
          <w:sz w:val="24"/>
          <w:szCs w:val="24"/>
        </w:rPr>
        <w:t xml:space="preserve">rules for </w:t>
      </w:r>
      <w:r w:rsidRPr="00C45F92">
        <w:rPr>
          <w:rFonts w:asciiTheme="minorHAnsi" w:eastAsia="Calibri" w:hAnsiTheme="minorHAnsi" w:cstheme="minorHAnsi"/>
          <w:color w:val="000000"/>
          <w:sz w:val="24"/>
          <w:szCs w:val="24"/>
        </w:rPr>
        <w:t>the purposes of ESG</w:t>
      </w:r>
      <w:r w:rsidRPr="00C45F92">
        <w:rPr>
          <w:rFonts w:asciiTheme="minorHAnsi" w:hAnsiTheme="minorHAnsi" w:cstheme="minorHAnsi"/>
          <w:sz w:val="24"/>
          <w:szCs w:val="24"/>
        </w:rPr>
        <w:t xml:space="preserve"> CARES Act</w:t>
      </w:r>
      <w:r w:rsidRPr="00C45F92">
        <w:rPr>
          <w:rFonts w:asciiTheme="minorHAnsi" w:eastAsia="Calibri" w:hAnsiTheme="minorHAnsi" w:cstheme="minorHAnsi"/>
          <w:color w:val="000000"/>
          <w:sz w:val="24"/>
          <w:szCs w:val="24"/>
        </w:rPr>
        <w:t xml:space="preserve"> Funding:</w:t>
      </w:r>
    </w:p>
    <w:p w:rsidR="008172B9" w:rsidRPr="00C45F92" w:rsidRDefault="00167D8A">
      <w:pPr>
        <w:pBdr>
          <w:top w:val="nil"/>
          <w:left w:val="nil"/>
          <w:bottom w:val="nil"/>
          <w:right w:val="nil"/>
          <w:between w:val="nil"/>
        </w:pBdr>
        <w:tabs>
          <w:tab w:val="left" w:pos="680"/>
        </w:tabs>
        <w:rPr>
          <w:rFonts w:asciiTheme="minorHAnsi" w:hAnsiTheme="minorHAnsi" w:cstheme="minorHAnsi"/>
          <w:sz w:val="24"/>
          <w:szCs w:val="24"/>
        </w:rPr>
      </w:pPr>
      <w:r w:rsidRPr="00C45F92">
        <w:rPr>
          <w:rFonts w:asciiTheme="minorHAnsi" w:hAnsiTheme="minorHAnsi" w:cstheme="minorHAnsi"/>
          <w:noProof/>
          <w:sz w:val="24"/>
          <w:szCs w:val="24"/>
          <w:lang w:bidi="ar-SA"/>
        </w:rPr>
        <w:drawing>
          <wp:anchor distT="114300" distB="114300" distL="114300" distR="114300" simplePos="0" relativeHeight="251658240" behindDoc="0" locked="0" layoutInCell="1" hidden="0" allowOverlap="1">
            <wp:simplePos x="0" y="0"/>
            <wp:positionH relativeFrom="column">
              <wp:posOffset>809625</wp:posOffset>
            </wp:positionH>
            <wp:positionV relativeFrom="paragraph">
              <wp:posOffset>238125</wp:posOffset>
            </wp:positionV>
            <wp:extent cx="5219700" cy="3543300"/>
            <wp:effectExtent l="0" t="0" r="0" b="0"/>
            <wp:wrapSquare wrapText="bothSides" distT="114300" distB="114300" distL="114300" distR="114300"/>
            <wp:docPr id="5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219700" cy="3543300"/>
                    </a:xfrm>
                    <a:prstGeom prst="rect">
                      <a:avLst/>
                    </a:prstGeom>
                    <a:ln/>
                  </pic:spPr>
                </pic:pic>
              </a:graphicData>
            </a:graphic>
          </wp:anchor>
        </w:drawing>
      </w:r>
    </w:p>
    <w:p w:rsidR="008172B9" w:rsidRPr="00C45F92" w:rsidRDefault="008172B9">
      <w:pPr>
        <w:pBdr>
          <w:top w:val="nil"/>
          <w:left w:val="nil"/>
          <w:bottom w:val="nil"/>
          <w:right w:val="nil"/>
          <w:between w:val="nil"/>
        </w:pBdr>
        <w:tabs>
          <w:tab w:val="left" w:pos="680"/>
        </w:tabs>
        <w:rPr>
          <w:rFonts w:asciiTheme="minorHAnsi" w:hAnsiTheme="minorHAnsi" w:cstheme="minorHAnsi"/>
          <w:sz w:val="24"/>
          <w:szCs w:val="24"/>
        </w:rPr>
      </w:pPr>
    </w:p>
    <w:p w:rsidR="008172B9" w:rsidRPr="00C45F92" w:rsidRDefault="008172B9">
      <w:pPr>
        <w:pBdr>
          <w:top w:val="nil"/>
          <w:left w:val="nil"/>
          <w:bottom w:val="nil"/>
          <w:right w:val="nil"/>
          <w:between w:val="nil"/>
        </w:pBdr>
        <w:tabs>
          <w:tab w:val="left" w:pos="680"/>
        </w:tabs>
        <w:rPr>
          <w:rFonts w:asciiTheme="minorHAnsi" w:hAnsiTheme="minorHAnsi" w:cstheme="minorHAnsi"/>
          <w:sz w:val="24"/>
          <w:szCs w:val="24"/>
        </w:rPr>
      </w:pPr>
    </w:p>
    <w:p w:rsidR="008172B9" w:rsidRPr="00C45F92" w:rsidRDefault="008172B9">
      <w:pPr>
        <w:pBdr>
          <w:top w:val="nil"/>
          <w:left w:val="nil"/>
          <w:bottom w:val="nil"/>
          <w:right w:val="nil"/>
          <w:between w:val="nil"/>
        </w:pBdr>
        <w:tabs>
          <w:tab w:val="left" w:pos="680"/>
        </w:tabs>
        <w:rPr>
          <w:rFonts w:asciiTheme="minorHAnsi" w:hAnsiTheme="minorHAnsi" w:cstheme="minorHAnsi"/>
          <w:sz w:val="24"/>
          <w:szCs w:val="24"/>
        </w:rPr>
      </w:pPr>
    </w:p>
    <w:p w:rsidR="008172B9" w:rsidRPr="00C45F92" w:rsidRDefault="00C45F92">
      <w:pPr>
        <w:pBdr>
          <w:top w:val="nil"/>
          <w:left w:val="nil"/>
          <w:bottom w:val="nil"/>
          <w:right w:val="nil"/>
          <w:between w:val="nil"/>
        </w:pBdr>
        <w:tabs>
          <w:tab w:val="left" w:pos="680"/>
        </w:tabs>
        <w:rPr>
          <w:rFonts w:asciiTheme="minorHAnsi" w:hAnsiTheme="minorHAnsi" w:cstheme="minorHAnsi"/>
          <w:sz w:val="24"/>
          <w:szCs w:val="24"/>
        </w:rPr>
      </w:pPr>
      <w:r>
        <w:rPr>
          <w:rFonts w:asciiTheme="minorHAnsi" w:hAnsiTheme="minorHAnsi" w:cstheme="minorHAnsi"/>
          <w:sz w:val="24"/>
          <w:szCs w:val="24"/>
        </w:rPr>
        <w:br/>
      </w:r>
      <w:r>
        <w:rPr>
          <w:rFonts w:asciiTheme="minorHAnsi" w:hAnsiTheme="minorHAnsi" w:cstheme="minorHAnsi"/>
          <w:sz w:val="24"/>
          <w:szCs w:val="24"/>
        </w:rPr>
        <w:br/>
      </w:r>
      <w:r>
        <w:rPr>
          <w:rFonts w:asciiTheme="minorHAnsi" w:hAnsiTheme="minorHAnsi" w:cstheme="minorHAnsi"/>
          <w:sz w:val="24"/>
          <w:szCs w:val="24"/>
        </w:rPr>
        <w:br/>
      </w:r>
      <w:r>
        <w:rPr>
          <w:rFonts w:asciiTheme="minorHAnsi" w:hAnsiTheme="minorHAnsi" w:cstheme="minorHAnsi"/>
          <w:sz w:val="24"/>
          <w:szCs w:val="24"/>
        </w:rPr>
        <w:br/>
      </w:r>
      <w:r>
        <w:rPr>
          <w:rFonts w:asciiTheme="minorHAnsi" w:hAnsiTheme="minorHAnsi" w:cstheme="minorHAnsi"/>
          <w:sz w:val="24"/>
          <w:szCs w:val="24"/>
        </w:rPr>
        <w:br/>
      </w:r>
      <w:r>
        <w:rPr>
          <w:rFonts w:asciiTheme="minorHAnsi" w:hAnsiTheme="minorHAnsi" w:cstheme="minorHAnsi"/>
          <w:sz w:val="24"/>
          <w:szCs w:val="24"/>
        </w:rPr>
        <w:br/>
      </w:r>
      <w:r>
        <w:rPr>
          <w:rFonts w:asciiTheme="minorHAnsi" w:hAnsiTheme="minorHAnsi" w:cstheme="minorHAnsi"/>
          <w:sz w:val="24"/>
          <w:szCs w:val="24"/>
        </w:rPr>
        <w:br/>
      </w:r>
      <w:r>
        <w:rPr>
          <w:rFonts w:asciiTheme="minorHAnsi" w:hAnsiTheme="minorHAnsi" w:cstheme="minorHAnsi"/>
          <w:sz w:val="24"/>
          <w:szCs w:val="24"/>
        </w:rPr>
        <w:br/>
      </w:r>
      <w:r>
        <w:rPr>
          <w:rFonts w:asciiTheme="minorHAnsi" w:hAnsiTheme="minorHAnsi" w:cstheme="minorHAnsi"/>
          <w:sz w:val="24"/>
          <w:szCs w:val="24"/>
        </w:rPr>
        <w:br/>
      </w:r>
      <w:r>
        <w:rPr>
          <w:rFonts w:asciiTheme="minorHAnsi" w:hAnsiTheme="minorHAnsi" w:cstheme="minorHAnsi"/>
          <w:sz w:val="24"/>
          <w:szCs w:val="24"/>
        </w:rPr>
        <w:br/>
      </w:r>
      <w:r>
        <w:rPr>
          <w:rFonts w:asciiTheme="minorHAnsi" w:hAnsiTheme="minorHAnsi" w:cstheme="minorHAnsi"/>
          <w:sz w:val="24"/>
          <w:szCs w:val="24"/>
        </w:rPr>
        <w:br/>
      </w:r>
      <w:r>
        <w:rPr>
          <w:rFonts w:asciiTheme="minorHAnsi" w:hAnsiTheme="minorHAnsi" w:cstheme="minorHAnsi"/>
          <w:sz w:val="24"/>
          <w:szCs w:val="24"/>
        </w:rPr>
        <w:br/>
      </w:r>
      <w:r>
        <w:rPr>
          <w:rFonts w:asciiTheme="minorHAnsi" w:hAnsiTheme="minorHAnsi" w:cstheme="minorHAnsi"/>
          <w:sz w:val="24"/>
          <w:szCs w:val="24"/>
        </w:rPr>
        <w:br/>
      </w:r>
      <w:r>
        <w:rPr>
          <w:rFonts w:asciiTheme="minorHAnsi" w:hAnsiTheme="minorHAnsi" w:cstheme="minorHAnsi"/>
          <w:sz w:val="24"/>
          <w:szCs w:val="24"/>
        </w:rPr>
        <w:br/>
      </w:r>
      <w:r>
        <w:rPr>
          <w:rFonts w:asciiTheme="minorHAnsi" w:hAnsiTheme="minorHAnsi" w:cstheme="minorHAnsi"/>
          <w:sz w:val="24"/>
          <w:szCs w:val="24"/>
        </w:rPr>
        <w:br/>
      </w:r>
      <w:r>
        <w:rPr>
          <w:rFonts w:asciiTheme="minorHAnsi" w:hAnsiTheme="minorHAnsi" w:cstheme="minorHAnsi"/>
          <w:sz w:val="24"/>
          <w:szCs w:val="24"/>
        </w:rPr>
        <w:br/>
      </w:r>
      <w:r>
        <w:rPr>
          <w:rFonts w:asciiTheme="minorHAnsi" w:hAnsiTheme="minorHAnsi" w:cstheme="minorHAnsi"/>
          <w:sz w:val="24"/>
          <w:szCs w:val="24"/>
        </w:rPr>
        <w:br/>
      </w:r>
    </w:p>
    <w:p w:rsidR="008172B9" w:rsidRPr="00C45F92" w:rsidRDefault="00167D8A">
      <w:pPr>
        <w:numPr>
          <w:ilvl w:val="0"/>
          <w:numId w:val="8"/>
        </w:numPr>
        <w:pBdr>
          <w:top w:val="nil"/>
          <w:left w:val="nil"/>
          <w:bottom w:val="nil"/>
          <w:right w:val="nil"/>
          <w:between w:val="nil"/>
        </w:pBdr>
        <w:tabs>
          <w:tab w:val="left" w:pos="680"/>
        </w:tabs>
        <w:rPr>
          <w:rFonts w:asciiTheme="minorHAnsi" w:hAnsiTheme="minorHAnsi" w:cstheme="minorHAnsi"/>
          <w:sz w:val="24"/>
          <w:szCs w:val="24"/>
        </w:rPr>
      </w:pPr>
      <w:r w:rsidRPr="00C45F92">
        <w:rPr>
          <w:rFonts w:asciiTheme="minorHAnsi" w:hAnsiTheme="minorHAnsi" w:cstheme="minorHAnsi"/>
          <w:sz w:val="24"/>
          <w:szCs w:val="24"/>
          <w:u w:val="single"/>
        </w:rPr>
        <w:t>ELIGIBILITY</w:t>
      </w:r>
      <w:r w:rsidRPr="00C45F92">
        <w:rPr>
          <w:rFonts w:asciiTheme="minorHAnsi" w:eastAsia="Calibri" w:hAnsiTheme="minorHAnsi" w:cstheme="minorHAnsi"/>
          <w:color w:val="000000"/>
          <w:sz w:val="24"/>
          <w:szCs w:val="24"/>
          <w:u w:val="single"/>
        </w:rPr>
        <w:br/>
      </w:r>
    </w:p>
    <w:p w:rsidR="008172B9" w:rsidRPr="00C45F92" w:rsidRDefault="00167D8A">
      <w:pPr>
        <w:numPr>
          <w:ilvl w:val="0"/>
          <w:numId w:val="9"/>
        </w:numPr>
        <w:pBdr>
          <w:top w:val="nil"/>
          <w:left w:val="nil"/>
          <w:bottom w:val="nil"/>
          <w:right w:val="nil"/>
          <w:between w:val="nil"/>
        </w:pBdr>
        <w:tabs>
          <w:tab w:val="left" w:pos="680"/>
        </w:tabs>
        <w:rPr>
          <w:rFonts w:asciiTheme="minorHAnsi" w:hAnsiTheme="minorHAnsi" w:cstheme="minorHAnsi"/>
          <w:sz w:val="24"/>
          <w:szCs w:val="24"/>
        </w:rPr>
      </w:pPr>
      <w:r w:rsidRPr="00C45F92">
        <w:rPr>
          <w:rFonts w:asciiTheme="minorHAnsi" w:eastAsia="Calibri" w:hAnsiTheme="minorHAnsi" w:cstheme="minorHAnsi"/>
          <w:color w:val="000000"/>
          <w:sz w:val="24"/>
          <w:szCs w:val="24"/>
          <w:u w:val="single"/>
        </w:rPr>
        <w:t>ELIGIBLE</w:t>
      </w:r>
    </w:p>
    <w:p w:rsidR="008172B9" w:rsidRPr="00C45F92" w:rsidRDefault="00167D8A">
      <w:pPr>
        <w:numPr>
          <w:ilvl w:val="1"/>
          <w:numId w:val="9"/>
        </w:numPr>
        <w:pBdr>
          <w:top w:val="nil"/>
          <w:left w:val="nil"/>
          <w:bottom w:val="nil"/>
          <w:right w:val="nil"/>
          <w:between w:val="nil"/>
        </w:pBdr>
        <w:tabs>
          <w:tab w:val="left" w:pos="680"/>
        </w:tabs>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rPr>
        <w:t>Non-profit Organizations that have been incorporated for at least two (2) years and has at least one full time paid staff member</w:t>
      </w:r>
    </w:p>
    <w:p w:rsidR="008172B9" w:rsidRPr="00C45F92" w:rsidRDefault="00167D8A">
      <w:pPr>
        <w:numPr>
          <w:ilvl w:val="1"/>
          <w:numId w:val="9"/>
        </w:numPr>
        <w:pBdr>
          <w:top w:val="nil"/>
          <w:left w:val="nil"/>
          <w:bottom w:val="nil"/>
          <w:right w:val="nil"/>
          <w:between w:val="nil"/>
        </w:pBdr>
        <w:tabs>
          <w:tab w:val="left" w:pos="680"/>
        </w:tabs>
        <w:rPr>
          <w:rFonts w:asciiTheme="minorHAnsi" w:eastAsia="Calibri" w:hAnsiTheme="minorHAnsi" w:cstheme="minorHAnsi"/>
          <w:color w:val="000000"/>
          <w:sz w:val="24"/>
          <w:szCs w:val="24"/>
        </w:rPr>
      </w:pPr>
      <w:r w:rsidRPr="00C45F92">
        <w:rPr>
          <w:rFonts w:asciiTheme="minorHAnsi" w:hAnsiTheme="minorHAnsi" w:cstheme="minorHAnsi"/>
          <w:sz w:val="24"/>
          <w:szCs w:val="24"/>
        </w:rPr>
        <w:t>Local Government</w:t>
      </w:r>
    </w:p>
    <w:p w:rsidR="008172B9" w:rsidRPr="00C45F92" w:rsidRDefault="00167D8A">
      <w:pPr>
        <w:numPr>
          <w:ilvl w:val="1"/>
          <w:numId w:val="9"/>
        </w:numPr>
        <w:pBdr>
          <w:top w:val="nil"/>
          <w:left w:val="nil"/>
          <w:bottom w:val="nil"/>
          <w:right w:val="nil"/>
          <w:between w:val="nil"/>
        </w:pBdr>
        <w:tabs>
          <w:tab w:val="left" w:pos="680"/>
        </w:tabs>
        <w:rPr>
          <w:rFonts w:asciiTheme="minorHAnsi" w:eastAsia="Calibri" w:hAnsiTheme="minorHAnsi" w:cstheme="minorHAnsi"/>
          <w:color w:val="000000"/>
          <w:sz w:val="24"/>
          <w:szCs w:val="24"/>
        </w:rPr>
      </w:pPr>
      <w:r w:rsidRPr="00C45F92">
        <w:rPr>
          <w:rFonts w:asciiTheme="minorHAnsi" w:hAnsiTheme="minorHAnsi" w:cstheme="minorHAnsi"/>
          <w:sz w:val="24"/>
          <w:szCs w:val="24"/>
        </w:rPr>
        <w:t>Entities must have an active DUNS Number or Unique Entity Identifier Number (UEIN)</w:t>
      </w:r>
      <w:r w:rsidRPr="00C45F92">
        <w:rPr>
          <w:rFonts w:asciiTheme="minorHAnsi" w:eastAsia="Calibri" w:hAnsiTheme="minorHAnsi" w:cstheme="minorHAnsi"/>
          <w:color w:val="000000"/>
          <w:sz w:val="24"/>
          <w:szCs w:val="24"/>
        </w:rPr>
        <w:br/>
      </w:r>
    </w:p>
    <w:p w:rsidR="008172B9" w:rsidRPr="00C45F92" w:rsidRDefault="00167D8A">
      <w:pPr>
        <w:numPr>
          <w:ilvl w:val="0"/>
          <w:numId w:val="9"/>
        </w:numPr>
        <w:pBdr>
          <w:top w:val="nil"/>
          <w:left w:val="nil"/>
          <w:bottom w:val="nil"/>
          <w:right w:val="nil"/>
          <w:between w:val="nil"/>
        </w:pBdr>
        <w:tabs>
          <w:tab w:val="left" w:pos="680"/>
        </w:tabs>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u w:val="single"/>
        </w:rPr>
        <w:t>INELIGIBLE</w:t>
      </w:r>
    </w:p>
    <w:p w:rsidR="008172B9" w:rsidRPr="00C45F92" w:rsidRDefault="00167D8A">
      <w:pPr>
        <w:numPr>
          <w:ilvl w:val="1"/>
          <w:numId w:val="9"/>
        </w:numPr>
        <w:pBdr>
          <w:top w:val="nil"/>
          <w:left w:val="nil"/>
          <w:bottom w:val="nil"/>
          <w:right w:val="nil"/>
          <w:between w:val="nil"/>
        </w:pBdr>
        <w:tabs>
          <w:tab w:val="left" w:pos="680"/>
        </w:tabs>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rPr>
        <w:t>Public Housing Authorities</w:t>
      </w:r>
    </w:p>
    <w:p w:rsidR="008172B9" w:rsidRPr="00C45F92" w:rsidRDefault="00167D8A">
      <w:pPr>
        <w:numPr>
          <w:ilvl w:val="1"/>
          <w:numId w:val="9"/>
        </w:numPr>
        <w:pBdr>
          <w:top w:val="nil"/>
          <w:left w:val="nil"/>
          <w:bottom w:val="nil"/>
          <w:right w:val="nil"/>
          <w:between w:val="nil"/>
        </w:pBdr>
        <w:tabs>
          <w:tab w:val="left" w:pos="680"/>
        </w:tabs>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rPr>
        <w:t>Local Mental Health Authorities</w:t>
      </w:r>
      <w:r w:rsidRPr="00C45F92">
        <w:rPr>
          <w:rFonts w:asciiTheme="minorHAnsi" w:eastAsia="Calibri" w:hAnsiTheme="minorHAnsi" w:cstheme="minorHAnsi"/>
          <w:color w:val="000000"/>
          <w:sz w:val="24"/>
          <w:szCs w:val="24"/>
        </w:rPr>
        <w:br/>
      </w:r>
    </w:p>
    <w:p w:rsidR="008172B9" w:rsidRPr="00C45F92" w:rsidRDefault="00167D8A">
      <w:pPr>
        <w:numPr>
          <w:ilvl w:val="0"/>
          <w:numId w:val="8"/>
        </w:numPr>
        <w:pBdr>
          <w:top w:val="nil"/>
          <w:left w:val="nil"/>
          <w:bottom w:val="nil"/>
          <w:right w:val="nil"/>
          <w:between w:val="nil"/>
        </w:pBdr>
        <w:tabs>
          <w:tab w:val="left" w:pos="680"/>
        </w:tabs>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u w:val="single"/>
        </w:rPr>
        <w:t>PROJECT SCOPE OF WORK</w:t>
      </w:r>
    </w:p>
    <w:p w:rsidR="008172B9" w:rsidRPr="00C45F92" w:rsidRDefault="008172B9">
      <w:pPr>
        <w:pBdr>
          <w:top w:val="nil"/>
          <w:left w:val="nil"/>
          <w:bottom w:val="nil"/>
          <w:right w:val="nil"/>
          <w:between w:val="nil"/>
        </w:pBdr>
        <w:spacing w:before="7"/>
        <w:rPr>
          <w:rFonts w:asciiTheme="minorHAnsi" w:eastAsia="Calibri" w:hAnsiTheme="minorHAnsi" w:cstheme="minorHAnsi"/>
          <w:color w:val="000000"/>
          <w:sz w:val="24"/>
          <w:szCs w:val="24"/>
        </w:rPr>
      </w:pPr>
    </w:p>
    <w:p w:rsidR="008172B9" w:rsidRPr="00C45F92" w:rsidRDefault="00167D8A">
      <w:pPr>
        <w:numPr>
          <w:ilvl w:val="0"/>
          <w:numId w:val="5"/>
        </w:numPr>
        <w:pBdr>
          <w:top w:val="nil"/>
          <w:left w:val="nil"/>
          <w:bottom w:val="nil"/>
          <w:right w:val="nil"/>
          <w:between w:val="nil"/>
        </w:pBdr>
        <w:tabs>
          <w:tab w:val="left" w:pos="1040"/>
        </w:tabs>
        <w:spacing w:before="52"/>
        <w:rPr>
          <w:rFonts w:asciiTheme="minorHAnsi" w:hAnsiTheme="minorHAnsi" w:cstheme="minorHAnsi"/>
          <w:sz w:val="24"/>
          <w:szCs w:val="24"/>
        </w:rPr>
      </w:pPr>
      <w:r w:rsidRPr="00C45F92">
        <w:rPr>
          <w:rFonts w:asciiTheme="minorHAnsi" w:eastAsia="Calibri" w:hAnsiTheme="minorHAnsi" w:cstheme="minorHAnsi"/>
          <w:color w:val="000000"/>
          <w:sz w:val="24"/>
          <w:szCs w:val="24"/>
          <w:u w:val="single"/>
        </w:rPr>
        <w:t>OPERATE PROJECT COMPONENT TYPE(S) ACCORDING TO BEST PRACTICES AND TO PREVENT, PREPARE, OR RESPOND TO COVID-19</w:t>
      </w:r>
    </w:p>
    <w:p w:rsidR="008172B9" w:rsidRPr="00C45F92" w:rsidRDefault="00167D8A">
      <w:pPr>
        <w:numPr>
          <w:ilvl w:val="1"/>
          <w:numId w:val="5"/>
        </w:numPr>
        <w:pBdr>
          <w:top w:val="nil"/>
          <w:left w:val="nil"/>
          <w:bottom w:val="nil"/>
          <w:right w:val="nil"/>
          <w:between w:val="nil"/>
        </w:pBdr>
        <w:tabs>
          <w:tab w:val="left" w:pos="1040"/>
        </w:tabs>
        <w:spacing w:before="52"/>
        <w:rPr>
          <w:rFonts w:asciiTheme="minorHAnsi" w:hAnsiTheme="minorHAnsi" w:cstheme="minorHAnsi"/>
          <w:sz w:val="24"/>
          <w:szCs w:val="24"/>
        </w:rPr>
      </w:pPr>
      <w:r w:rsidRPr="00C45F92">
        <w:rPr>
          <w:rFonts w:asciiTheme="minorHAnsi" w:eastAsia="Calibri" w:hAnsiTheme="minorHAnsi" w:cstheme="minorHAnsi"/>
          <w:color w:val="000000"/>
          <w:sz w:val="24"/>
          <w:szCs w:val="24"/>
        </w:rPr>
        <w:t>Homelessness Prevention</w:t>
      </w:r>
    </w:p>
    <w:p w:rsidR="008172B9" w:rsidRPr="00C45F92" w:rsidRDefault="00167D8A">
      <w:pPr>
        <w:tabs>
          <w:tab w:val="left" w:pos="1040"/>
        </w:tabs>
        <w:spacing w:before="52"/>
        <w:ind w:left="1400"/>
        <w:rPr>
          <w:rFonts w:asciiTheme="minorHAnsi" w:hAnsiTheme="minorHAnsi" w:cstheme="minorHAnsi"/>
          <w:sz w:val="24"/>
          <w:szCs w:val="24"/>
          <w:u w:val="single"/>
        </w:rPr>
      </w:pPr>
      <w:r w:rsidRPr="00C45F92">
        <w:rPr>
          <w:rFonts w:asciiTheme="minorHAnsi" w:hAnsiTheme="minorHAnsi" w:cstheme="minorHAnsi"/>
          <w:sz w:val="24"/>
          <w:szCs w:val="24"/>
        </w:rPr>
        <w:t>Homelessness Prevention refers to the short-term approach to prevention: intervening with people experiencing crises befor</w:t>
      </w:r>
      <w:r w:rsidRPr="00C45F92">
        <w:rPr>
          <w:rFonts w:asciiTheme="minorHAnsi" w:hAnsiTheme="minorHAnsi" w:cstheme="minorHAnsi"/>
          <w:sz w:val="24"/>
          <w:szCs w:val="24"/>
        </w:rPr>
        <w:t>e they show up at the shelter door. The purpose of Homelessness Prevention is to keep people in their housing. Effective Homelessness Prevention projects will reduce the inflow of homelessness into a community’s homeless crisis response system.</w:t>
      </w:r>
      <w:r w:rsidRPr="00C45F92">
        <w:rPr>
          <w:rFonts w:asciiTheme="minorHAnsi" w:hAnsiTheme="minorHAnsi" w:cstheme="minorHAnsi"/>
          <w:sz w:val="24"/>
          <w:szCs w:val="24"/>
        </w:rPr>
        <w:br/>
      </w:r>
    </w:p>
    <w:p w:rsidR="008172B9" w:rsidRPr="00C45F92" w:rsidRDefault="00167D8A">
      <w:pPr>
        <w:numPr>
          <w:ilvl w:val="1"/>
          <w:numId w:val="5"/>
        </w:numPr>
        <w:pBdr>
          <w:top w:val="nil"/>
          <w:left w:val="nil"/>
          <w:bottom w:val="nil"/>
          <w:right w:val="nil"/>
          <w:between w:val="nil"/>
        </w:pBdr>
        <w:tabs>
          <w:tab w:val="left" w:pos="1040"/>
        </w:tabs>
        <w:spacing w:before="52"/>
        <w:rPr>
          <w:rFonts w:asciiTheme="minorHAnsi" w:hAnsiTheme="minorHAnsi" w:cstheme="minorHAnsi"/>
          <w:sz w:val="24"/>
          <w:szCs w:val="24"/>
        </w:rPr>
      </w:pPr>
      <w:r w:rsidRPr="00C45F92">
        <w:rPr>
          <w:rFonts w:asciiTheme="minorHAnsi" w:eastAsia="Calibri" w:hAnsiTheme="minorHAnsi" w:cstheme="minorHAnsi"/>
          <w:color w:val="000000"/>
          <w:sz w:val="24"/>
          <w:szCs w:val="24"/>
        </w:rPr>
        <w:t>Street Out</w:t>
      </w:r>
      <w:r w:rsidRPr="00C45F92">
        <w:rPr>
          <w:rFonts w:asciiTheme="minorHAnsi" w:eastAsia="Calibri" w:hAnsiTheme="minorHAnsi" w:cstheme="minorHAnsi"/>
          <w:color w:val="000000"/>
          <w:sz w:val="24"/>
          <w:szCs w:val="24"/>
        </w:rPr>
        <w:t>reach</w:t>
      </w:r>
    </w:p>
    <w:p w:rsidR="008172B9" w:rsidRPr="00C45F92" w:rsidRDefault="00167D8A">
      <w:pPr>
        <w:tabs>
          <w:tab w:val="left" w:pos="1040"/>
        </w:tabs>
        <w:spacing w:before="52"/>
        <w:ind w:left="1400"/>
        <w:rPr>
          <w:rFonts w:asciiTheme="minorHAnsi" w:hAnsiTheme="minorHAnsi" w:cstheme="minorHAnsi"/>
          <w:sz w:val="24"/>
          <w:szCs w:val="24"/>
          <w:u w:val="single"/>
        </w:rPr>
      </w:pPr>
      <w:r w:rsidRPr="00C45F92">
        <w:rPr>
          <w:rFonts w:asciiTheme="minorHAnsi" w:hAnsiTheme="minorHAnsi" w:cstheme="minorHAnsi"/>
          <w:sz w:val="24"/>
          <w:szCs w:val="24"/>
        </w:rPr>
        <w:t xml:space="preserve">Street outreach involves moving outside the walls of the agency to engage with people experiencing homelessness who </w:t>
      </w:r>
      <w:proofErr w:type="gramStart"/>
      <w:r w:rsidRPr="00C45F92">
        <w:rPr>
          <w:rFonts w:asciiTheme="minorHAnsi" w:hAnsiTheme="minorHAnsi" w:cstheme="minorHAnsi"/>
          <w:sz w:val="24"/>
          <w:szCs w:val="24"/>
        </w:rPr>
        <w:t xml:space="preserve">may be disconnected and alienated not only from mainstream services and supports, but from the services targeting homeless persons as </w:t>
      </w:r>
      <w:r w:rsidRPr="00C45F92">
        <w:rPr>
          <w:rFonts w:asciiTheme="minorHAnsi" w:hAnsiTheme="minorHAnsi" w:cstheme="minorHAnsi"/>
          <w:sz w:val="24"/>
          <w:szCs w:val="24"/>
        </w:rPr>
        <w:t>well</w:t>
      </w:r>
      <w:proofErr w:type="gramEnd"/>
      <w:r w:rsidRPr="00C45F92">
        <w:rPr>
          <w:rFonts w:asciiTheme="minorHAnsi" w:hAnsiTheme="minorHAnsi" w:cstheme="minorHAnsi"/>
          <w:sz w:val="24"/>
          <w:szCs w:val="24"/>
        </w:rPr>
        <w:t xml:space="preserve">. This is incredibly important work designed to help establish supportive relationships, give people advice and support, and </w:t>
      </w:r>
      <w:proofErr w:type="gramStart"/>
      <w:r w:rsidRPr="00C45F92">
        <w:rPr>
          <w:rFonts w:asciiTheme="minorHAnsi" w:hAnsiTheme="minorHAnsi" w:cstheme="minorHAnsi"/>
          <w:sz w:val="24"/>
          <w:szCs w:val="24"/>
        </w:rPr>
        <w:t>hopefully</w:t>
      </w:r>
      <w:proofErr w:type="gramEnd"/>
      <w:r w:rsidRPr="00C45F92">
        <w:rPr>
          <w:rFonts w:asciiTheme="minorHAnsi" w:hAnsiTheme="minorHAnsi" w:cstheme="minorHAnsi"/>
          <w:sz w:val="24"/>
          <w:szCs w:val="24"/>
        </w:rPr>
        <w:t xml:space="preserve"> enhance the possibility that they will access necessary services and supports that will help them move off the street</w:t>
      </w:r>
      <w:r w:rsidRPr="00C45F92">
        <w:rPr>
          <w:rFonts w:asciiTheme="minorHAnsi" w:hAnsiTheme="minorHAnsi" w:cstheme="minorHAnsi"/>
          <w:sz w:val="24"/>
          <w:szCs w:val="24"/>
        </w:rPr>
        <w:t>s.</w:t>
      </w:r>
    </w:p>
    <w:p w:rsidR="008172B9" w:rsidRPr="00C45F92" w:rsidRDefault="008172B9">
      <w:pPr>
        <w:tabs>
          <w:tab w:val="left" w:pos="1040"/>
        </w:tabs>
        <w:spacing w:before="52"/>
        <w:ind w:left="1400"/>
        <w:rPr>
          <w:rFonts w:asciiTheme="minorHAnsi" w:hAnsiTheme="minorHAnsi" w:cstheme="minorHAnsi"/>
          <w:sz w:val="24"/>
          <w:szCs w:val="24"/>
          <w:u w:val="single"/>
        </w:rPr>
      </w:pPr>
    </w:p>
    <w:p w:rsidR="008172B9" w:rsidRPr="00C45F92" w:rsidRDefault="00167D8A">
      <w:pPr>
        <w:numPr>
          <w:ilvl w:val="1"/>
          <w:numId w:val="5"/>
        </w:numPr>
        <w:pBdr>
          <w:top w:val="nil"/>
          <w:left w:val="nil"/>
          <w:bottom w:val="nil"/>
          <w:right w:val="nil"/>
          <w:between w:val="nil"/>
        </w:pBdr>
        <w:tabs>
          <w:tab w:val="left" w:pos="1040"/>
        </w:tabs>
        <w:spacing w:before="52"/>
        <w:rPr>
          <w:rFonts w:asciiTheme="minorHAnsi" w:hAnsiTheme="minorHAnsi" w:cstheme="minorHAnsi"/>
          <w:sz w:val="24"/>
          <w:szCs w:val="24"/>
        </w:rPr>
      </w:pPr>
      <w:r w:rsidRPr="00C45F92">
        <w:rPr>
          <w:rFonts w:asciiTheme="minorHAnsi" w:eastAsia="Calibri" w:hAnsiTheme="minorHAnsi" w:cstheme="minorHAnsi"/>
          <w:color w:val="000000"/>
          <w:sz w:val="24"/>
          <w:szCs w:val="24"/>
        </w:rPr>
        <w:t>Emergency Shelter</w:t>
      </w:r>
    </w:p>
    <w:p w:rsidR="008172B9" w:rsidRPr="00C45F92" w:rsidRDefault="00167D8A">
      <w:pPr>
        <w:tabs>
          <w:tab w:val="left" w:pos="1040"/>
        </w:tabs>
        <w:spacing w:before="52"/>
        <w:ind w:left="1400"/>
        <w:rPr>
          <w:rFonts w:asciiTheme="minorHAnsi" w:hAnsiTheme="minorHAnsi" w:cstheme="minorHAnsi"/>
          <w:sz w:val="24"/>
          <w:szCs w:val="24"/>
          <w:u w:val="single"/>
        </w:rPr>
      </w:pPr>
      <w:r w:rsidRPr="00C45F92">
        <w:rPr>
          <w:rFonts w:asciiTheme="minorHAnsi" w:hAnsiTheme="minorHAnsi" w:cstheme="minorHAnsi"/>
          <w:sz w:val="24"/>
          <w:szCs w:val="24"/>
        </w:rPr>
        <w:t>Emergency shelters play a critical role in ending homelessness.</w:t>
      </w:r>
      <w:r w:rsidRPr="00C45F92">
        <w:rPr>
          <w:rFonts w:asciiTheme="minorHAnsi" w:hAnsiTheme="minorHAnsi" w:cstheme="minorHAnsi"/>
          <w:b/>
          <w:sz w:val="24"/>
          <w:szCs w:val="24"/>
        </w:rPr>
        <w:t> </w:t>
      </w:r>
      <w:r w:rsidRPr="00C45F92">
        <w:rPr>
          <w:rFonts w:asciiTheme="minorHAnsi" w:hAnsiTheme="minorHAnsi" w:cstheme="minorHAnsi"/>
          <w:sz w:val="24"/>
          <w:szCs w:val="24"/>
        </w:rPr>
        <w:t>Effective shelters should embrace a Housing First approach, offer immediate and low-barrier access to anyone facing a housing crisis, and measure shelter performance in order to improve results. For the purposes of COVID-19 preparedness, prevention, and re</w:t>
      </w:r>
      <w:r w:rsidRPr="00C45F92">
        <w:rPr>
          <w:rFonts w:asciiTheme="minorHAnsi" w:hAnsiTheme="minorHAnsi" w:cstheme="minorHAnsi"/>
          <w:sz w:val="24"/>
          <w:szCs w:val="24"/>
        </w:rPr>
        <w:t>sponse, Emergency Shelter can refer to an existing structure that is requesting funding to adhere to Centers for Disease Control guidance, hotel/motels for the use of non-congregate shelter, and/or temporary structures.</w:t>
      </w:r>
      <w:r w:rsidRPr="00C45F92">
        <w:rPr>
          <w:rFonts w:asciiTheme="minorHAnsi" w:eastAsia="Arial" w:hAnsiTheme="minorHAnsi" w:cstheme="minorHAnsi"/>
          <w:color w:val="3B3A3D"/>
          <w:sz w:val="24"/>
          <w:szCs w:val="24"/>
          <w:shd w:val="clear" w:color="auto" w:fill="F3F3F3"/>
        </w:rPr>
        <w:br/>
      </w:r>
    </w:p>
    <w:p w:rsidR="008172B9" w:rsidRPr="00C45F92" w:rsidRDefault="00167D8A">
      <w:pPr>
        <w:numPr>
          <w:ilvl w:val="1"/>
          <w:numId w:val="5"/>
        </w:numPr>
        <w:pBdr>
          <w:top w:val="nil"/>
          <w:left w:val="nil"/>
          <w:bottom w:val="nil"/>
          <w:right w:val="nil"/>
          <w:between w:val="nil"/>
        </w:pBdr>
        <w:tabs>
          <w:tab w:val="left" w:pos="1040"/>
        </w:tabs>
        <w:spacing w:before="52"/>
        <w:rPr>
          <w:rFonts w:asciiTheme="minorHAnsi" w:hAnsiTheme="minorHAnsi" w:cstheme="minorHAnsi"/>
          <w:sz w:val="24"/>
          <w:szCs w:val="24"/>
        </w:rPr>
      </w:pPr>
      <w:r w:rsidRPr="00C45F92">
        <w:rPr>
          <w:rFonts w:asciiTheme="minorHAnsi" w:eastAsia="Calibri" w:hAnsiTheme="minorHAnsi" w:cstheme="minorHAnsi"/>
          <w:color w:val="000000"/>
          <w:sz w:val="24"/>
          <w:szCs w:val="24"/>
        </w:rPr>
        <w:t>Rapid Re-Housing</w:t>
      </w:r>
    </w:p>
    <w:p w:rsidR="008172B9" w:rsidRPr="00C45F92" w:rsidRDefault="00167D8A">
      <w:pPr>
        <w:tabs>
          <w:tab w:val="left" w:pos="1040"/>
        </w:tabs>
        <w:spacing w:before="52"/>
        <w:ind w:left="1400"/>
        <w:rPr>
          <w:rFonts w:asciiTheme="minorHAnsi" w:hAnsiTheme="minorHAnsi" w:cstheme="minorHAnsi"/>
          <w:sz w:val="24"/>
          <w:szCs w:val="24"/>
          <w:u w:val="single"/>
        </w:rPr>
      </w:pPr>
      <w:r w:rsidRPr="00C45F92">
        <w:rPr>
          <w:rFonts w:asciiTheme="minorHAnsi" w:hAnsiTheme="minorHAnsi" w:cstheme="minorHAnsi"/>
          <w:sz w:val="24"/>
          <w:szCs w:val="24"/>
        </w:rPr>
        <w:t xml:space="preserve">Rapid Re-Housing (RRH) can end homelessness by quickly connecting people to a home and services. RRH provides short-term rental assistance and services. The goals are to help people obtain housing quickly, increase self- sufficiency, and stay housed. It </w:t>
      </w:r>
      <w:proofErr w:type="gramStart"/>
      <w:r w:rsidRPr="00C45F92">
        <w:rPr>
          <w:rFonts w:asciiTheme="minorHAnsi" w:hAnsiTheme="minorHAnsi" w:cstheme="minorHAnsi"/>
          <w:sz w:val="24"/>
          <w:szCs w:val="24"/>
        </w:rPr>
        <w:t>is</w:t>
      </w:r>
      <w:r w:rsidRPr="00C45F92">
        <w:rPr>
          <w:rFonts w:asciiTheme="minorHAnsi" w:hAnsiTheme="minorHAnsi" w:cstheme="minorHAnsi"/>
          <w:sz w:val="24"/>
          <w:szCs w:val="24"/>
        </w:rPr>
        <w:t xml:space="preserve"> offered</w:t>
      </w:r>
      <w:proofErr w:type="gramEnd"/>
      <w:r w:rsidRPr="00C45F92">
        <w:rPr>
          <w:rFonts w:asciiTheme="minorHAnsi" w:hAnsiTheme="minorHAnsi" w:cstheme="minorHAnsi"/>
          <w:sz w:val="24"/>
          <w:szCs w:val="24"/>
        </w:rPr>
        <w:t xml:space="preserve"> without preconditions (such as employment, income, absence of criminal record, or sobriety) and the resources and services provided are typically tailored to the needs of the person, i.e., progressive engagement.</w:t>
      </w:r>
      <w:r w:rsidRPr="00C45F92">
        <w:rPr>
          <w:rFonts w:asciiTheme="minorHAnsi" w:hAnsiTheme="minorHAnsi" w:cstheme="minorHAnsi"/>
          <w:sz w:val="24"/>
          <w:szCs w:val="24"/>
        </w:rPr>
        <w:br/>
      </w:r>
    </w:p>
    <w:p w:rsidR="008172B9" w:rsidRPr="00C45F92" w:rsidRDefault="00C45F92" w:rsidP="00C45F92">
      <w:pPr>
        <w:pStyle w:val="ListParagraph"/>
        <w:numPr>
          <w:ilvl w:val="0"/>
          <w:numId w:val="8"/>
        </w:numPr>
        <w:tabs>
          <w:tab w:val="left" w:pos="1040"/>
        </w:tabs>
        <w:spacing w:before="52"/>
        <w:rPr>
          <w:rFonts w:asciiTheme="minorHAnsi" w:hAnsiTheme="minorHAnsi" w:cstheme="minorHAnsi"/>
          <w:sz w:val="24"/>
          <w:szCs w:val="24"/>
        </w:rPr>
      </w:pPr>
      <w:r>
        <w:rPr>
          <w:rFonts w:asciiTheme="minorHAnsi" w:hAnsiTheme="minorHAnsi" w:cstheme="minorHAnsi"/>
          <w:sz w:val="24"/>
          <w:szCs w:val="24"/>
          <w:u w:val="single"/>
        </w:rPr>
        <w:t xml:space="preserve">EXAMPLES OF </w:t>
      </w:r>
      <w:r w:rsidR="00167D8A" w:rsidRPr="00C45F92">
        <w:rPr>
          <w:rFonts w:asciiTheme="minorHAnsi" w:hAnsiTheme="minorHAnsi" w:cstheme="minorHAnsi"/>
          <w:sz w:val="24"/>
          <w:szCs w:val="24"/>
          <w:u w:val="single"/>
        </w:rPr>
        <w:t>ESG ACTIVITI</w:t>
      </w:r>
      <w:r w:rsidR="00167D8A" w:rsidRPr="00C45F92">
        <w:rPr>
          <w:rFonts w:asciiTheme="minorHAnsi" w:hAnsiTheme="minorHAnsi" w:cstheme="minorHAnsi"/>
          <w:sz w:val="24"/>
          <w:szCs w:val="24"/>
          <w:u w:val="single"/>
        </w:rPr>
        <w:t>ES TO PREVENT, PREPARE, OR RESPOND TO COVID-19</w:t>
      </w:r>
    </w:p>
    <w:p w:rsidR="008172B9" w:rsidRPr="00C45F92" w:rsidRDefault="00167D8A">
      <w:pPr>
        <w:tabs>
          <w:tab w:val="left" w:pos="1040"/>
        </w:tabs>
        <w:spacing w:before="52"/>
        <w:ind w:left="1040"/>
        <w:rPr>
          <w:rFonts w:asciiTheme="minorHAnsi" w:hAnsiTheme="minorHAnsi" w:cstheme="minorHAnsi"/>
          <w:sz w:val="24"/>
          <w:szCs w:val="24"/>
        </w:rPr>
      </w:pPr>
      <w:r w:rsidRPr="00C45F92">
        <w:rPr>
          <w:rFonts w:asciiTheme="minorHAnsi" w:hAnsiTheme="minorHAnsi" w:cstheme="minorHAnsi"/>
          <w:sz w:val="24"/>
          <w:szCs w:val="24"/>
        </w:rPr>
        <w:t xml:space="preserve">These are examples of eligible costs that must meet the discretion of HUD and TDHCA. If you have questions about eligible costs, consult with THN to ensure it is an eligible cost per HUD and TDHCA. </w:t>
      </w:r>
    </w:p>
    <w:p w:rsidR="008172B9" w:rsidRPr="00C45F92" w:rsidRDefault="00167D8A" w:rsidP="00C45F92">
      <w:pPr>
        <w:pStyle w:val="ListParagraph"/>
        <w:numPr>
          <w:ilvl w:val="1"/>
          <w:numId w:val="7"/>
        </w:numPr>
        <w:tabs>
          <w:tab w:val="left" w:pos="1040"/>
        </w:tabs>
        <w:spacing w:before="52"/>
        <w:rPr>
          <w:rFonts w:asciiTheme="minorHAnsi" w:hAnsiTheme="minorHAnsi" w:cstheme="minorHAnsi"/>
          <w:sz w:val="24"/>
          <w:szCs w:val="24"/>
        </w:rPr>
      </w:pPr>
      <w:r w:rsidRPr="00C45F92">
        <w:rPr>
          <w:rFonts w:asciiTheme="minorHAnsi" w:hAnsiTheme="minorHAnsi" w:cstheme="minorHAnsi"/>
          <w:sz w:val="24"/>
          <w:szCs w:val="24"/>
        </w:rPr>
        <w:t>Prepare fo</w:t>
      </w:r>
      <w:r w:rsidRPr="00C45F92">
        <w:rPr>
          <w:rFonts w:asciiTheme="minorHAnsi" w:hAnsiTheme="minorHAnsi" w:cstheme="minorHAnsi"/>
          <w:sz w:val="24"/>
          <w:szCs w:val="24"/>
        </w:rPr>
        <w:t>r a Coronavirus Outbreak</w:t>
      </w:r>
    </w:p>
    <w:p w:rsidR="008172B9" w:rsidRPr="00C45F92" w:rsidRDefault="00167D8A">
      <w:pPr>
        <w:numPr>
          <w:ilvl w:val="0"/>
          <w:numId w:val="2"/>
        </w:numPr>
        <w:tabs>
          <w:tab w:val="left" w:pos="1040"/>
        </w:tabs>
        <w:rPr>
          <w:rFonts w:asciiTheme="minorHAnsi" w:hAnsiTheme="minorHAnsi" w:cstheme="minorHAnsi"/>
          <w:sz w:val="24"/>
          <w:szCs w:val="24"/>
        </w:rPr>
      </w:pPr>
      <w:r w:rsidRPr="00C45F92">
        <w:rPr>
          <w:rFonts w:asciiTheme="minorHAnsi" w:hAnsiTheme="minorHAnsi" w:cstheme="minorHAnsi"/>
          <w:sz w:val="24"/>
          <w:szCs w:val="24"/>
        </w:rPr>
        <w:t>Creation or update of infectious disease outbreak plan;</w:t>
      </w:r>
    </w:p>
    <w:p w:rsidR="008172B9" w:rsidRPr="00C45F92" w:rsidRDefault="00167D8A">
      <w:pPr>
        <w:numPr>
          <w:ilvl w:val="0"/>
          <w:numId w:val="2"/>
        </w:numPr>
        <w:tabs>
          <w:tab w:val="left" w:pos="1040"/>
        </w:tabs>
        <w:rPr>
          <w:rFonts w:asciiTheme="minorHAnsi" w:hAnsiTheme="minorHAnsi" w:cstheme="minorHAnsi"/>
          <w:sz w:val="24"/>
          <w:szCs w:val="24"/>
        </w:rPr>
      </w:pPr>
      <w:r w:rsidRPr="00C45F92">
        <w:rPr>
          <w:rFonts w:asciiTheme="minorHAnsi" w:hAnsiTheme="minorHAnsi" w:cstheme="minorHAnsi"/>
          <w:sz w:val="24"/>
          <w:szCs w:val="24"/>
        </w:rPr>
        <w:t>Sourcing and purchasing personal protective equipment for staff;</w:t>
      </w:r>
    </w:p>
    <w:p w:rsidR="008172B9" w:rsidRPr="00C45F92" w:rsidRDefault="00167D8A">
      <w:pPr>
        <w:numPr>
          <w:ilvl w:val="0"/>
          <w:numId w:val="2"/>
        </w:numPr>
        <w:tabs>
          <w:tab w:val="left" w:pos="1040"/>
        </w:tabs>
        <w:rPr>
          <w:rFonts w:asciiTheme="minorHAnsi" w:hAnsiTheme="minorHAnsi" w:cstheme="minorHAnsi"/>
          <w:sz w:val="24"/>
          <w:szCs w:val="24"/>
        </w:rPr>
      </w:pPr>
      <w:r w:rsidRPr="00C45F92">
        <w:rPr>
          <w:rFonts w:asciiTheme="minorHAnsi" w:hAnsiTheme="minorHAnsi" w:cstheme="minorHAnsi"/>
          <w:sz w:val="24"/>
          <w:szCs w:val="24"/>
        </w:rPr>
        <w:t>Coordination with local health service providers for activities, including: the development or provision of gu</w:t>
      </w:r>
      <w:r w:rsidRPr="00C45F92">
        <w:rPr>
          <w:rFonts w:asciiTheme="minorHAnsi" w:hAnsiTheme="minorHAnsi" w:cstheme="minorHAnsi"/>
          <w:sz w:val="24"/>
          <w:szCs w:val="24"/>
        </w:rPr>
        <w:t>idance to staff or residents, travel for testing, or other reasons related to coronavirus;</w:t>
      </w:r>
    </w:p>
    <w:p w:rsidR="008172B9" w:rsidRPr="00C45F92" w:rsidRDefault="00167D8A">
      <w:pPr>
        <w:numPr>
          <w:ilvl w:val="0"/>
          <w:numId w:val="2"/>
        </w:numPr>
        <w:tabs>
          <w:tab w:val="left" w:pos="1040"/>
        </w:tabs>
        <w:rPr>
          <w:rFonts w:asciiTheme="minorHAnsi" w:hAnsiTheme="minorHAnsi" w:cstheme="minorHAnsi"/>
          <w:sz w:val="24"/>
          <w:szCs w:val="24"/>
        </w:rPr>
      </w:pPr>
      <w:r w:rsidRPr="00C45F92">
        <w:rPr>
          <w:rFonts w:asciiTheme="minorHAnsi" w:hAnsiTheme="minorHAnsi" w:cstheme="minorHAnsi"/>
          <w:sz w:val="24"/>
          <w:szCs w:val="24"/>
        </w:rPr>
        <w:t>Childcare costs for clients so that they can continue to work</w:t>
      </w:r>
    </w:p>
    <w:p w:rsidR="008172B9" w:rsidRPr="00C45F92" w:rsidRDefault="00167D8A">
      <w:pPr>
        <w:numPr>
          <w:ilvl w:val="0"/>
          <w:numId w:val="2"/>
        </w:numPr>
        <w:tabs>
          <w:tab w:val="left" w:pos="1040"/>
        </w:tabs>
        <w:rPr>
          <w:rFonts w:asciiTheme="minorHAnsi" w:hAnsiTheme="minorHAnsi" w:cstheme="minorHAnsi"/>
          <w:sz w:val="24"/>
          <w:szCs w:val="24"/>
        </w:rPr>
      </w:pPr>
      <w:r w:rsidRPr="00C45F92">
        <w:rPr>
          <w:rFonts w:asciiTheme="minorHAnsi" w:hAnsiTheme="minorHAnsi" w:cstheme="minorHAnsi"/>
          <w:sz w:val="24"/>
          <w:szCs w:val="24"/>
        </w:rPr>
        <w:t>Other reasonable expenses related to preparing for the coronavirus.</w:t>
      </w:r>
    </w:p>
    <w:p w:rsidR="008172B9" w:rsidRPr="00C45F92" w:rsidRDefault="00167D8A" w:rsidP="00C45F92">
      <w:pPr>
        <w:numPr>
          <w:ilvl w:val="1"/>
          <w:numId w:val="7"/>
        </w:numPr>
        <w:pBdr>
          <w:top w:val="nil"/>
          <w:left w:val="nil"/>
          <w:bottom w:val="nil"/>
          <w:right w:val="nil"/>
          <w:between w:val="nil"/>
        </w:pBdr>
        <w:tabs>
          <w:tab w:val="left" w:pos="1040"/>
        </w:tabs>
        <w:spacing w:before="52"/>
        <w:rPr>
          <w:rFonts w:asciiTheme="minorHAnsi" w:hAnsiTheme="minorHAnsi" w:cstheme="minorHAnsi"/>
          <w:sz w:val="24"/>
          <w:szCs w:val="24"/>
        </w:rPr>
      </w:pPr>
      <w:r w:rsidRPr="00C45F92">
        <w:rPr>
          <w:rFonts w:asciiTheme="minorHAnsi" w:hAnsiTheme="minorHAnsi" w:cstheme="minorHAnsi"/>
          <w:sz w:val="24"/>
          <w:szCs w:val="24"/>
        </w:rPr>
        <w:t>Prevent a Coronavirus Outbreak</w:t>
      </w:r>
    </w:p>
    <w:p w:rsidR="008172B9" w:rsidRPr="00C45F92" w:rsidRDefault="00167D8A">
      <w:pPr>
        <w:numPr>
          <w:ilvl w:val="0"/>
          <w:numId w:val="2"/>
        </w:numPr>
        <w:pBdr>
          <w:top w:val="nil"/>
          <w:left w:val="nil"/>
          <w:bottom w:val="nil"/>
          <w:right w:val="nil"/>
          <w:between w:val="nil"/>
        </w:pBdr>
        <w:tabs>
          <w:tab w:val="left" w:pos="1040"/>
        </w:tabs>
        <w:rPr>
          <w:rFonts w:asciiTheme="minorHAnsi" w:hAnsiTheme="minorHAnsi" w:cstheme="minorHAnsi"/>
          <w:sz w:val="24"/>
          <w:szCs w:val="24"/>
        </w:rPr>
      </w:pPr>
      <w:r w:rsidRPr="00C45F92">
        <w:rPr>
          <w:rFonts w:asciiTheme="minorHAnsi" w:hAnsiTheme="minorHAnsi" w:cstheme="minorHAnsi"/>
          <w:sz w:val="24"/>
          <w:szCs w:val="24"/>
        </w:rPr>
        <w:t>Costs related to maintaining adequate social distancing, including modifying or limiting access to communal spaces, increasing service hours to prevent crowding in waiting areas, or any other costs incurred to ensure adequate distance among staff and resid</w:t>
      </w:r>
      <w:r w:rsidRPr="00C45F92">
        <w:rPr>
          <w:rFonts w:asciiTheme="minorHAnsi" w:hAnsiTheme="minorHAnsi" w:cstheme="minorHAnsi"/>
          <w:sz w:val="24"/>
          <w:szCs w:val="24"/>
        </w:rPr>
        <w:t>ents;</w:t>
      </w:r>
    </w:p>
    <w:p w:rsidR="008172B9" w:rsidRPr="00C45F92" w:rsidRDefault="00167D8A">
      <w:pPr>
        <w:numPr>
          <w:ilvl w:val="0"/>
          <w:numId w:val="2"/>
        </w:numPr>
        <w:pBdr>
          <w:top w:val="nil"/>
          <w:left w:val="nil"/>
          <w:bottom w:val="nil"/>
          <w:right w:val="nil"/>
          <w:between w:val="nil"/>
        </w:pBdr>
        <w:tabs>
          <w:tab w:val="left" w:pos="1040"/>
        </w:tabs>
        <w:rPr>
          <w:rFonts w:asciiTheme="minorHAnsi" w:hAnsiTheme="minorHAnsi" w:cstheme="minorHAnsi"/>
          <w:sz w:val="24"/>
          <w:szCs w:val="24"/>
        </w:rPr>
      </w:pPr>
      <w:r w:rsidRPr="00C45F92">
        <w:rPr>
          <w:rFonts w:asciiTheme="minorHAnsi" w:hAnsiTheme="minorHAnsi" w:cstheme="minorHAnsi"/>
          <w:sz w:val="24"/>
          <w:szCs w:val="24"/>
        </w:rPr>
        <w:t>Direct costs related to limiting the spread of the coronavirus, including travel costs for testing, or other preventive health measures related to coronavirus;</w:t>
      </w:r>
    </w:p>
    <w:p w:rsidR="008172B9" w:rsidRPr="00C45F92" w:rsidRDefault="00167D8A">
      <w:pPr>
        <w:numPr>
          <w:ilvl w:val="0"/>
          <w:numId w:val="2"/>
        </w:numPr>
        <w:pBdr>
          <w:top w:val="nil"/>
          <w:left w:val="nil"/>
          <w:bottom w:val="nil"/>
          <w:right w:val="nil"/>
          <w:between w:val="nil"/>
        </w:pBdr>
        <w:tabs>
          <w:tab w:val="left" w:pos="1040"/>
        </w:tabs>
        <w:rPr>
          <w:rFonts w:asciiTheme="minorHAnsi" w:hAnsiTheme="minorHAnsi" w:cstheme="minorHAnsi"/>
          <w:sz w:val="24"/>
          <w:szCs w:val="24"/>
        </w:rPr>
      </w:pPr>
      <w:r w:rsidRPr="00C45F92">
        <w:rPr>
          <w:rFonts w:asciiTheme="minorHAnsi" w:hAnsiTheme="minorHAnsi" w:cstheme="minorHAnsi"/>
          <w:sz w:val="24"/>
          <w:szCs w:val="24"/>
        </w:rPr>
        <w:t>Expenses of isolating people suspected of being exposed or those at high-risk of serious c</w:t>
      </w:r>
      <w:r w:rsidRPr="00C45F92">
        <w:rPr>
          <w:rFonts w:asciiTheme="minorHAnsi" w:hAnsiTheme="minorHAnsi" w:cstheme="minorHAnsi"/>
          <w:sz w:val="24"/>
          <w:szCs w:val="24"/>
        </w:rPr>
        <w:t>omplications if infected (e.g., elderly residents, and residents with underlying health conditions)</w:t>
      </w:r>
    </w:p>
    <w:p w:rsidR="008172B9" w:rsidRPr="00C45F92" w:rsidRDefault="00167D8A">
      <w:pPr>
        <w:numPr>
          <w:ilvl w:val="0"/>
          <w:numId w:val="2"/>
        </w:numPr>
        <w:pBdr>
          <w:top w:val="nil"/>
          <w:left w:val="nil"/>
          <w:bottom w:val="nil"/>
          <w:right w:val="nil"/>
          <w:between w:val="nil"/>
        </w:pBdr>
        <w:tabs>
          <w:tab w:val="left" w:pos="1040"/>
        </w:tabs>
        <w:rPr>
          <w:rFonts w:asciiTheme="minorHAnsi" w:hAnsiTheme="minorHAnsi" w:cstheme="minorHAnsi"/>
          <w:sz w:val="24"/>
          <w:szCs w:val="24"/>
        </w:rPr>
      </w:pPr>
      <w:r w:rsidRPr="00C45F92">
        <w:rPr>
          <w:rFonts w:asciiTheme="minorHAnsi" w:hAnsiTheme="minorHAnsi" w:cstheme="minorHAnsi"/>
          <w:sz w:val="24"/>
          <w:szCs w:val="24"/>
        </w:rPr>
        <w:t>Costs of protecting residents (particularly high-risk residents) from exposure from interaction with staff and vice versa</w:t>
      </w:r>
    </w:p>
    <w:p w:rsidR="008172B9" w:rsidRPr="00C45F92" w:rsidRDefault="00167D8A" w:rsidP="00C45F92">
      <w:pPr>
        <w:numPr>
          <w:ilvl w:val="1"/>
          <w:numId w:val="7"/>
        </w:numPr>
        <w:pBdr>
          <w:top w:val="nil"/>
          <w:left w:val="nil"/>
          <w:bottom w:val="nil"/>
          <w:right w:val="nil"/>
          <w:between w:val="nil"/>
        </w:pBdr>
        <w:tabs>
          <w:tab w:val="left" w:pos="1040"/>
        </w:tabs>
        <w:spacing w:before="52"/>
        <w:rPr>
          <w:rFonts w:asciiTheme="minorHAnsi" w:hAnsiTheme="minorHAnsi" w:cstheme="minorHAnsi"/>
          <w:sz w:val="24"/>
          <w:szCs w:val="24"/>
        </w:rPr>
      </w:pPr>
      <w:r w:rsidRPr="00C45F92">
        <w:rPr>
          <w:rFonts w:asciiTheme="minorHAnsi" w:hAnsiTheme="minorHAnsi" w:cstheme="minorHAnsi"/>
          <w:sz w:val="24"/>
          <w:szCs w:val="24"/>
        </w:rPr>
        <w:t xml:space="preserve">Respond to a Coronavirus Outbreak </w:t>
      </w:r>
    </w:p>
    <w:p w:rsidR="008172B9" w:rsidRPr="00C45F92" w:rsidRDefault="00167D8A">
      <w:pPr>
        <w:numPr>
          <w:ilvl w:val="0"/>
          <w:numId w:val="2"/>
        </w:numPr>
        <w:pBdr>
          <w:top w:val="nil"/>
          <w:left w:val="nil"/>
          <w:bottom w:val="nil"/>
          <w:right w:val="nil"/>
          <w:between w:val="nil"/>
        </w:pBdr>
        <w:tabs>
          <w:tab w:val="left" w:pos="1040"/>
        </w:tabs>
        <w:rPr>
          <w:rFonts w:asciiTheme="minorHAnsi" w:hAnsiTheme="minorHAnsi" w:cstheme="minorHAnsi"/>
          <w:sz w:val="24"/>
          <w:szCs w:val="24"/>
        </w:rPr>
      </w:pPr>
      <w:r w:rsidRPr="00C45F92">
        <w:rPr>
          <w:rFonts w:asciiTheme="minorHAnsi" w:hAnsiTheme="minorHAnsi" w:cstheme="minorHAnsi"/>
          <w:sz w:val="24"/>
          <w:szCs w:val="24"/>
        </w:rPr>
        <w:t xml:space="preserve">Hazard pay for staff </w:t>
      </w:r>
    </w:p>
    <w:p w:rsidR="008172B9" w:rsidRPr="00C45F92" w:rsidRDefault="00167D8A">
      <w:pPr>
        <w:numPr>
          <w:ilvl w:val="0"/>
          <w:numId w:val="2"/>
        </w:numPr>
        <w:pBdr>
          <w:top w:val="nil"/>
          <w:left w:val="nil"/>
          <w:bottom w:val="nil"/>
          <w:right w:val="nil"/>
          <w:between w:val="nil"/>
        </w:pBdr>
        <w:tabs>
          <w:tab w:val="left" w:pos="1040"/>
        </w:tabs>
        <w:rPr>
          <w:rFonts w:asciiTheme="minorHAnsi" w:hAnsiTheme="minorHAnsi" w:cstheme="minorHAnsi"/>
          <w:sz w:val="24"/>
          <w:szCs w:val="24"/>
        </w:rPr>
      </w:pPr>
      <w:r w:rsidRPr="00C45F92">
        <w:rPr>
          <w:rFonts w:asciiTheme="minorHAnsi" w:hAnsiTheme="minorHAnsi" w:cstheme="minorHAnsi"/>
          <w:sz w:val="24"/>
          <w:szCs w:val="24"/>
        </w:rPr>
        <w:t>Physical, personnel, or security costs incurred to limit movement;</w:t>
      </w:r>
    </w:p>
    <w:p w:rsidR="008172B9" w:rsidRPr="00C45F92" w:rsidRDefault="00167D8A">
      <w:pPr>
        <w:numPr>
          <w:ilvl w:val="0"/>
          <w:numId w:val="2"/>
        </w:numPr>
        <w:pBdr>
          <w:top w:val="nil"/>
          <w:left w:val="nil"/>
          <w:bottom w:val="nil"/>
          <w:right w:val="nil"/>
          <w:between w:val="nil"/>
        </w:pBdr>
        <w:tabs>
          <w:tab w:val="left" w:pos="1040"/>
        </w:tabs>
        <w:rPr>
          <w:rFonts w:asciiTheme="minorHAnsi" w:hAnsiTheme="minorHAnsi" w:cstheme="minorHAnsi"/>
          <w:sz w:val="24"/>
          <w:szCs w:val="24"/>
        </w:rPr>
      </w:pPr>
      <w:r w:rsidRPr="00C45F92">
        <w:rPr>
          <w:rFonts w:asciiTheme="minorHAnsi" w:hAnsiTheme="minorHAnsi" w:cstheme="minorHAnsi"/>
          <w:sz w:val="24"/>
          <w:szCs w:val="24"/>
        </w:rPr>
        <w:t>Costs to safely transport clients that tested positive to a quarantine facility; and</w:t>
      </w:r>
    </w:p>
    <w:p w:rsidR="008172B9" w:rsidRPr="00C45F92" w:rsidRDefault="00167D8A">
      <w:pPr>
        <w:numPr>
          <w:ilvl w:val="0"/>
          <w:numId w:val="2"/>
        </w:numPr>
        <w:pBdr>
          <w:top w:val="nil"/>
          <w:left w:val="nil"/>
          <w:bottom w:val="nil"/>
          <w:right w:val="nil"/>
          <w:between w:val="nil"/>
        </w:pBdr>
        <w:tabs>
          <w:tab w:val="left" w:pos="1040"/>
        </w:tabs>
        <w:rPr>
          <w:rFonts w:asciiTheme="minorHAnsi" w:hAnsiTheme="minorHAnsi" w:cstheme="minorHAnsi"/>
          <w:sz w:val="24"/>
          <w:szCs w:val="24"/>
        </w:rPr>
      </w:pPr>
      <w:r w:rsidRPr="00C45F92">
        <w:rPr>
          <w:rFonts w:asciiTheme="minorHAnsi" w:hAnsiTheme="minorHAnsi" w:cstheme="minorHAnsi"/>
          <w:sz w:val="24"/>
          <w:szCs w:val="24"/>
        </w:rPr>
        <w:t>Costs of supporting residents in quarantine such as health-related supplies (e.g.</w:t>
      </w:r>
      <w:r w:rsidRPr="00C45F92">
        <w:rPr>
          <w:rFonts w:asciiTheme="minorHAnsi" w:hAnsiTheme="minorHAnsi" w:cstheme="minorHAnsi"/>
          <w:sz w:val="24"/>
          <w:szCs w:val="24"/>
        </w:rPr>
        <w:t>, masks and cleaning supplies).</w:t>
      </w:r>
    </w:p>
    <w:p w:rsidR="008172B9" w:rsidRPr="00C45F92" w:rsidRDefault="00167D8A">
      <w:pPr>
        <w:numPr>
          <w:ilvl w:val="0"/>
          <w:numId w:val="2"/>
        </w:numPr>
        <w:pBdr>
          <w:top w:val="nil"/>
          <w:left w:val="nil"/>
          <w:bottom w:val="nil"/>
          <w:right w:val="nil"/>
          <w:between w:val="nil"/>
        </w:pBdr>
        <w:tabs>
          <w:tab w:val="left" w:pos="1040"/>
        </w:tabs>
        <w:rPr>
          <w:rFonts w:asciiTheme="minorHAnsi" w:hAnsiTheme="minorHAnsi" w:cstheme="minorHAnsi"/>
          <w:sz w:val="24"/>
          <w:szCs w:val="24"/>
        </w:rPr>
      </w:pPr>
      <w:r w:rsidRPr="00C45F92">
        <w:rPr>
          <w:rFonts w:asciiTheme="minorHAnsi" w:hAnsiTheme="minorHAnsi" w:cstheme="minorHAnsi"/>
          <w:sz w:val="24"/>
          <w:szCs w:val="24"/>
        </w:rPr>
        <w:t>Other reasonable expenses incurred while responding to the coronavirus.</w:t>
      </w:r>
    </w:p>
    <w:p w:rsidR="008172B9" w:rsidRPr="00C45F92" w:rsidRDefault="008172B9">
      <w:pPr>
        <w:tabs>
          <w:tab w:val="left" w:pos="1040"/>
        </w:tabs>
        <w:spacing w:before="52"/>
        <w:rPr>
          <w:rFonts w:asciiTheme="minorHAnsi" w:hAnsiTheme="minorHAnsi" w:cstheme="minorHAnsi"/>
          <w:color w:val="202124"/>
          <w:sz w:val="24"/>
          <w:szCs w:val="24"/>
          <w:shd w:val="clear" w:color="auto" w:fill="F8F9FA"/>
        </w:rPr>
      </w:pPr>
    </w:p>
    <w:p w:rsidR="008172B9" w:rsidRPr="00C45F92" w:rsidRDefault="00167D8A" w:rsidP="00C45F92">
      <w:pPr>
        <w:numPr>
          <w:ilvl w:val="0"/>
          <w:numId w:val="7"/>
        </w:numPr>
        <w:pBdr>
          <w:top w:val="nil"/>
          <w:left w:val="nil"/>
          <w:bottom w:val="nil"/>
          <w:right w:val="nil"/>
          <w:between w:val="nil"/>
        </w:pBdr>
        <w:tabs>
          <w:tab w:val="left" w:pos="680"/>
        </w:tabs>
        <w:spacing w:before="39"/>
        <w:rPr>
          <w:rFonts w:asciiTheme="minorHAnsi" w:eastAsia="Calibri" w:hAnsiTheme="minorHAnsi" w:cstheme="minorHAnsi"/>
          <w:color w:val="000000"/>
          <w:sz w:val="24"/>
          <w:szCs w:val="24"/>
        </w:rPr>
      </w:pPr>
      <w:r w:rsidRPr="00C45F92">
        <w:rPr>
          <w:rFonts w:asciiTheme="minorHAnsi" w:hAnsiTheme="minorHAnsi" w:cstheme="minorHAnsi"/>
          <w:sz w:val="24"/>
          <w:szCs w:val="24"/>
          <w:u w:val="single"/>
        </w:rPr>
        <w:t>HUD REGULATIONS</w:t>
      </w:r>
    </w:p>
    <w:p w:rsidR="008172B9" w:rsidRPr="00C45F92" w:rsidRDefault="00167D8A">
      <w:pPr>
        <w:pBdr>
          <w:top w:val="nil"/>
          <w:left w:val="nil"/>
          <w:bottom w:val="nil"/>
          <w:right w:val="nil"/>
          <w:between w:val="nil"/>
        </w:pBdr>
        <w:tabs>
          <w:tab w:val="left" w:pos="680"/>
        </w:tabs>
        <w:spacing w:before="39"/>
        <w:ind w:left="680"/>
        <w:rPr>
          <w:rFonts w:asciiTheme="minorHAnsi" w:hAnsiTheme="minorHAnsi" w:cstheme="minorHAnsi"/>
          <w:sz w:val="24"/>
          <w:szCs w:val="24"/>
        </w:rPr>
      </w:pPr>
      <w:r w:rsidRPr="00C45F92">
        <w:rPr>
          <w:rFonts w:asciiTheme="minorHAnsi" w:hAnsiTheme="minorHAnsi" w:cstheme="minorHAnsi"/>
          <w:sz w:val="24"/>
          <w:szCs w:val="24"/>
        </w:rPr>
        <w:t>Unless HUD releases a waiver, Applicants understand they must adhere to the following regulations outlined in the ESG Program Interim Rule in addition to the items in Section III:</w:t>
      </w:r>
    </w:p>
    <w:p w:rsidR="008172B9" w:rsidRPr="00C45F92" w:rsidRDefault="00167D8A">
      <w:pPr>
        <w:numPr>
          <w:ilvl w:val="0"/>
          <w:numId w:val="1"/>
        </w:numPr>
        <w:pBdr>
          <w:top w:val="nil"/>
          <w:left w:val="nil"/>
          <w:bottom w:val="nil"/>
          <w:right w:val="nil"/>
          <w:between w:val="nil"/>
        </w:pBdr>
        <w:tabs>
          <w:tab w:val="left" w:pos="680"/>
        </w:tabs>
        <w:spacing w:before="39"/>
        <w:rPr>
          <w:rFonts w:asciiTheme="minorHAnsi" w:hAnsiTheme="minorHAnsi" w:cstheme="minorHAnsi"/>
          <w:sz w:val="24"/>
          <w:szCs w:val="24"/>
        </w:rPr>
      </w:pPr>
      <w:r w:rsidRPr="00C45F92">
        <w:rPr>
          <w:rFonts w:asciiTheme="minorHAnsi" w:hAnsiTheme="minorHAnsi" w:cstheme="minorHAnsi"/>
          <w:sz w:val="24"/>
          <w:szCs w:val="24"/>
        </w:rPr>
        <w:t>Participate in Coordinated Entry</w:t>
      </w:r>
    </w:p>
    <w:p w:rsidR="008172B9" w:rsidRPr="00C45F92" w:rsidRDefault="00167D8A">
      <w:pPr>
        <w:numPr>
          <w:ilvl w:val="0"/>
          <w:numId w:val="1"/>
        </w:numPr>
        <w:pBdr>
          <w:top w:val="nil"/>
          <w:left w:val="nil"/>
          <w:bottom w:val="nil"/>
          <w:right w:val="nil"/>
          <w:between w:val="nil"/>
        </w:pBdr>
        <w:tabs>
          <w:tab w:val="left" w:pos="680"/>
        </w:tabs>
        <w:rPr>
          <w:rFonts w:asciiTheme="minorHAnsi" w:hAnsiTheme="minorHAnsi" w:cstheme="minorHAnsi"/>
          <w:sz w:val="24"/>
          <w:szCs w:val="24"/>
        </w:rPr>
      </w:pPr>
      <w:r w:rsidRPr="00C45F92">
        <w:rPr>
          <w:rFonts w:asciiTheme="minorHAnsi" w:hAnsiTheme="minorHAnsi" w:cstheme="minorHAnsi"/>
          <w:sz w:val="24"/>
          <w:szCs w:val="24"/>
        </w:rPr>
        <w:t xml:space="preserve">Enter data into </w:t>
      </w:r>
      <w:hyperlink r:id="rId13">
        <w:r w:rsidRPr="00C45F92">
          <w:rPr>
            <w:rFonts w:asciiTheme="minorHAnsi" w:hAnsiTheme="minorHAnsi" w:cstheme="minorHAnsi"/>
            <w:color w:val="1155CC"/>
            <w:sz w:val="24"/>
            <w:szCs w:val="24"/>
            <w:u w:val="single"/>
          </w:rPr>
          <w:t>HMIS</w:t>
        </w:r>
      </w:hyperlink>
      <w:r w:rsidRPr="00C45F92">
        <w:rPr>
          <w:rFonts w:asciiTheme="minorHAnsi" w:hAnsiTheme="minorHAnsi" w:cstheme="minorHAnsi"/>
          <w:sz w:val="24"/>
          <w:szCs w:val="24"/>
        </w:rPr>
        <w:t xml:space="preserve"> or an HMIS-comparable database</w:t>
      </w:r>
    </w:p>
    <w:p w:rsidR="008172B9" w:rsidRPr="00C45F92" w:rsidRDefault="00167D8A">
      <w:pPr>
        <w:numPr>
          <w:ilvl w:val="0"/>
          <w:numId w:val="1"/>
        </w:numPr>
        <w:pBdr>
          <w:top w:val="nil"/>
          <w:left w:val="nil"/>
          <w:bottom w:val="nil"/>
          <w:right w:val="nil"/>
          <w:between w:val="nil"/>
        </w:pBdr>
        <w:tabs>
          <w:tab w:val="left" w:pos="680"/>
        </w:tabs>
        <w:rPr>
          <w:rFonts w:asciiTheme="minorHAnsi" w:hAnsiTheme="minorHAnsi" w:cstheme="minorHAnsi"/>
          <w:sz w:val="24"/>
          <w:szCs w:val="24"/>
        </w:rPr>
      </w:pPr>
      <w:r w:rsidRPr="00C45F92">
        <w:rPr>
          <w:rFonts w:asciiTheme="minorHAnsi" w:hAnsiTheme="minorHAnsi" w:cstheme="minorHAnsi"/>
          <w:sz w:val="24"/>
          <w:szCs w:val="24"/>
        </w:rPr>
        <w:t xml:space="preserve">Must meet the </w:t>
      </w:r>
      <w:hyperlink r:id="rId14">
        <w:r w:rsidRPr="00C45F92">
          <w:rPr>
            <w:rFonts w:asciiTheme="minorHAnsi" w:hAnsiTheme="minorHAnsi" w:cstheme="minorHAnsi"/>
            <w:color w:val="1155CC"/>
            <w:sz w:val="24"/>
            <w:szCs w:val="24"/>
            <w:u w:val="single"/>
          </w:rPr>
          <w:t>eligible homeless definitions for each Project Component Type</w:t>
        </w:r>
      </w:hyperlink>
    </w:p>
    <w:p w:rsidR="008172B9" w:rsidRPr="00C45F92" w:rsidRDefault="00167D8A">
      <w:pPr>
        <w:numPr>
          <w:ilvl w:val="0"/>
          <w:numId w:val="1"/>
        </w:numPr>
        <w:pBdr>
          <w:top w:val="nil"/>
          <w:left w:val="nil"/>
          <w:bottom w:val="nil"/>
          <w:right w:val="nil"/>
          <w:between w:val="nil"/>
        </w:pBdr>
        <w:tabs>
          <w:tab w:val="left" w:pos="680"/>
        </w:tabs>
        <w:rPr>
          <w:rFonts w:asciiTheme="minorHAnsi" w:hAnsiTheme="minorHAnsi" w:cstheme="minorHAnsi"/>
          <w:sz w:val="24"/>
          <w:szCs w:val="24"/>
        </w:rPr>
      </w:pPr>
      <w:r w:rsidRPr="00C45F92">
        <w:rPr>
          <w:rFonts w:asciiTheme="minorHAnsi" w:hAnsiTheme="minorHAnsi" w:cstheme="minorHAnsi"/>
          <w:sz w:val="24"/>
          <w:szCs w:val="24"/>
        </w:rPr>
        <w:t xml:space="preserve">Must adhere to </w:t>
      </w:r>
      <w:hyperlink r:id="rId15">
        <w:r w:rsidRPr="00C45F92">
          <w:rPr>
            <w:rFonts w:asciiTheme="minorHAnsi" w:hAnsiTheme="minorHAnsi" w:cstheme="minorHAnsi"/>
            <w:color w:val="1155CC"/>
            <w:sz w:val="24"/>
            <w:szCs w:val="24"/>
            <w:u w:val="single"/>
          </w:rPr>
          <w:t>recordkeeping requirements</w:t>
        </w:r>
      </w:hyperlink>
    </w:p>
    <w:p w:rsidR="008172B9" w:rsidRPr="00C45F92" w:rsidRDefault="008172B9">
      <w:pPr>
        <w:pBdr>
          <w:top w:val="nil"/>
          <w:left w:val="nil"/>
          <w:bottom w:val="nil"/>
          <w:right w:val="nil"/>
          <w:between w:val="nil"/>
        </w:pBdr>
        <w:tabs>
          <w:tab w:val="left" w:pos="680"/>
        </w:tabs>
        <w:spacing w:before="39"/>
        <w:rPr>
          <w:rFonts w:asciiTheme="minorHAnsi" w:hAnsiTheme="minorHAnsi" w:cstheme="minorHAnsi"/>
          <w:sz w:val="24"/>
          <w:szCs w:val="24"/>
        </w:rPr>
      </w:pPr>
    </w:p>
    <w:p w:rsidR="008172B9" w:rsidRPr="00C45F92" w:rsidRDefault="00167D8A" w:rsidP="00C45F92">
      <w:pPr>
        <w:numPr>
          <w:ilvl w:val="0"/>
          <w:numId w:val="7"/>
        </w:numPr>
        <w:pBdr>
          <w:top w:val="nil"/>
          <w:left w:val="nil"/>
          <w:bottom w:val="nil"/>
          <w:right w:val="nil"/>
          <w:between w:val="nil"/>
        </w:pBdr>
        <w:tabs>
          <w:tab w:val="left" w:pos="680"/>
        </w:tabs>
        <w:spacing w:before="39"/>
        <w:rPr>
          <w:rFonts w:asciiTheme="minorHAnsi" w:hAnsiTheme="minorHAnsi" w:cstheme="minorHAnsi"/>
          <w:sz w:val="24"/>
          <w:szCs w:val="24"/>
        </w:rPr>
      </w:pPr>
      <w:r w:rsidRPr="00C45F92">
        <w:rPr>
          <w:rFonts w:asciiTheme="minorHAnsi" w:hAnsiTheme="minorHAnsi" w:cstheme="minorHAnsi"/>
          <w:sz w:val="24"/>
          <w:szCs w:val="24"/>
          <w:u w:val="single"/>
        </w:rPr>
        <w:tab/>
        <w:t>TDHCA REGULATIONS</w:t>
      </w:r>
    </w:p>
    <w:p w:rsidR="00C45F92" w:rsidRDefault="00167D8A">
      <w:pPr>
        <w:pBdr>
          <w:top w:val="nil"/>
          <w:left w:val="nil"/>
          <w:bottom w:val="nil"/>
          <w:right w:val="nil"/>
          <w:between w:val="nil"/>
        </w:pBdr>
        <w:tabs>
          <w:tab w:val="left" w:pos="680"/>
        </w:tabs>
        <w:spacing w:before="39"/>
        <w:rPr>
          <w:rFonts w:asciiTheme="minorHAnsi" w:hAnsiTheme="minorHAnsi" w:cstheme="minorHAnsi"/>
          <w:sz w:val="24"/>
          <w:szCs w:val="24"/>
        </w:rPr>
      </w:pPr>
      <w:r w:rsidRPr="00C45F92">
        <w:rPr>
          <w:rFonts w:asciiTheme="minorHAnsi" w:hAnsiTheme="minorHAnsi" w:cstheme="minorHAnsi"/>
          <w:sz w:val="24"/>
          <w:szCs w:val="24"/>
        </w:rPr>
        <w:tab/>
        <w:t>I</w:t>
      </w:r>
      <w:r w:rsidRPr="00C45F92">
        <w:rPr>
          <w:rFonts w:asciiTheme="minorHAnsi" w:hAnsiTheme="minorHAnsi" w:cstheme="minorHAnsi"/>
          <w:sz w:val="24"/>
          <w:szCs w:val="24"/>
        </w:rPr>
        <w:t xml:space="preserve">f awarded, Applicants must also adhere to regulations </w:t>
      </w:r>
      <w:r w:rsidR="00C45F92">
        <w:rPr>
          <w:rFonts w:asciiTheme="minorHAnsi" w:hAnsiTheme="minorHAnsi" w:cstheme="minorHAnsi"/>
          <w:sz w:val="24"/>
          <w:szCs w:val="24"/>
        </w:rPr>
        <w:t>established by TDHCA including</w:t>
      </w:r>
    </w:p>
    <w:p w:rsidR="00C45F92" w:rsidRDefault="00C45F92">
      <w:pPr>
        <w:pBdr>
          <w:top w:val="nil"/>
          <w:left w:val="nil"/>
          <w:bottom w:val="nil"/>
          <w:right w:val="nil"/>
          <w:between w:val="nil"/>
        </w:pBdr>
        <w:tabs>
          <w:tab w:val="left" w:pos="680"/>
        </w:tabs>
        <w:spacing w:before="39"/>
        <w:rPr>
          <w:rFonts w:asciiTheme="minorHAnsi" w:hAnsiTheme="minorHAnsi" w:cstheme="minorHAnsi"/>
          <w:sz w:val="24"/>
          <w:szCs w:val="24"/>
        </w:rPr>
      </w:pPr>
      <w:r>
        <w:rPr>
          <w:rFonts w:asciiTheme="minorHAnsi" w:hAnsiTheme="minorHAnsi" w:cstheme="minorHAnsi"/>
          <w:sz w:val="24"/>
          <w:szCs w:val="24"/>
        </w:rPr>
        <w:tab/>
      </w:r>
      <w:proofErr w:type="gramStart"/>
      <w:r w:rsidR="00167D8A" w:rsidRPr="00C45F92">
        <w:rPr>
          <w:rFonts w:asciiTheme="minorHAnsi" w:hAnsiTheme="minorHAnsi" w:cstheme="minorHAnsi"/>
          <w:sz w:val="24"/>
          <w:szCs w:val="24"/>
        </w:rPr>
        <w:t>but</w:t>
      </w:r>
      <w:proofErr w:type="gramEnd"/>
      <w:r w:rsidR="00167D8A" w:rsidRPr="00C45F92">
        <w:rPr>
          <w:rFonts w:asciiTheme="minorHAnsi" w:hAnsiTheme="minorHAnsi" w:cstheme="minorHAnsi"/>
          <w:sz w:val="24"/>
          <w:szCs w:val="24"/>
        </w:rPr>
        <w:t xml:space="preserve"> not</w:t>
      </w:r>
      <w:r>
        <w:rPr>
          <w:rFonts w:asciiTheme="minorHAnsi" w:hAnsiTheme="minorHAnsi" w:cstheme="minorHAnsi"/>
          <w:sz w:val="24"/>
          <w:szCs w:val="24"/>
        </w:rPr>
        <w:t xml:space="preserve"> </w:t>
      </w:r>
      <w:r w:rsidR="00167D8A" w:rsidRPr="00C45F92">
        <w:rPr>
          <w:rFonts w:asciiTheme="minorHAnsi" w:hAnsiTheme="minorHAnsi" w:cstheme="minorHAnsi"/>
          <w:sz w:val="24"/>
          <w:szCs w:val="24"/>
        </w:rPr>
        <w:t xml:space="preserve">limited </w:t>
      </w:r>
      <w:r>
        <w:rPr>
          <w:rFonts w:asciiTheme="minorHAnsi" w:hAnsiTheme="minorHAnsi" w:cstheme="minorHAnsi"/>
          <w:sz w:val="24"/>
          <w:szCs w:val="24"/>
        </w:rPr>
        <w:t>to</w:t>
      </w:r>
      <w:r w:rsidR="00167D8A" w:rsidRPr="00C45F92">
        <w:rPr>
          <w:rFonts w:asciiTheme="minorHAnsi" w:hAnsiTheme="minorHAnsi" w:cstheme="minorHAnsi"/>
          <w:sz w:val="24"/>
          <w:szCs w:val="24"/>
        </w:rPr>
        <w:t xml:space="preserve"> submitting the Monthly Performance Report (MPR) and Monthly </w:t>
      </w:r>
    </w:p>
    <w:p w:rsidR="008172B9" w:rsidRPr="00C45F92" w:rsidRDefault="00C45F92">
      <w:pPr>
        <w:pBdr>
          <w:top w:val="nil"/>
          <w:left w:val="nil"/>
          <w:bottom w:val="nil"/>
          <w:right w:val="nil"/>
          <w:between w:val="nil"/>
        </w:pBdr>
        <w:tabs>
          <w:tab w:val="left" w:pos="680"/>
        </w:tabs>
        <w:spacing w:before="39"/>
        <w:rPr>
          <w:rFonts w:asciiTheme="minorHAnsi" w:hAnsiTheme="minorHAnsi" w:cstheme="minorHAnsi"/>
          <w:sz w:val="24"/>
          <w:szCs w:val="24"/>
        </w:rPr>
      </w:pPr>
      <w:r>
        <w:rPr>
          <w:rFonts w:asciiTheme="minorHAnsi" w:hAnsiTheme="minorHAnsi" w:cstheme="minorHAnsi"/>
          <w:sz w:val="24"/>
          <w:szCs w:val="24"/>
        </w:rPr>
        <w:tab/>
      </w:r>
      <w:r w:rsidR="00167D8A" w:rsidRPr="00C45F92">
        <w:rPr>
          <w:rFonts w:asciiTheme="minorHAnsi" w:hAnsiTheme="minorHAnsi" w:cstheme="minorHAnsi"/>
          <w:sz w:val="24"/>
          <w:szCs w:val="24"/>
        </w:rPr>
        <w:t>Expenditure Report</w:t>
      </w:r>
      <w:r>
        <w:rPr>
          <w:rFonts w:asciiTheme="minorHAnsi" w:hAnsiTheme="minorHAnsi" w:cstheme="minorHAnsi"/>
          <w:sz w:val="24"/>
          <w:szCs w:val="24"/>
        </w:rPr>
        <w:t xml:space="preserve"> </w:t>
      </w:r>
      <w:r w:rsidR="00167D8A" w:rsidRPr="00C45F92">
        <w:rPr>
          <w:rFonts w:asciiTheme="minorHAnsi" w:hAnsiTheme="minorHAnsi" w:cstheme="minorHAnsi"/>
          <w:sz w:val="24"/>
          <w:szCs w:val="24"/>
        </w:rPr>
        <w:t>(MER) to TDHCA.</w:t>
      </w:r>
    </w:p>
    <w:p w:rsidR="008172B9" w:rsidRPr="00C45F92" w:rsidRDefault="008172B9">
      <w:pPr>
        <w:pBdr>
          <w:top w:val="nil"/>
          <w:left w:val="nil"/>
          <w:bottom w:val="nil"/>
          <w:right w:val="nil"/>
          <w:between w:val="nil"/>
        </w:pBdr>
        <w:tabs>
          <w:tab w:val="left" w:pos="680"/>
        </w:tabs>
        <w:spacing w:before="39"/>
        <w:rPr>
          <w:rFonts w:asciiTheme="minorHAnsi" w:hAnsiTheme="minorHAnsi" w:cstheme="minorHAnsi"/>
          <w:sz w:val="24"/>
          <w:szCs w:val="24"/>
          <w:u w:val="single"/>
        </w:rPr>
      </w:pPr>
    </w:p>
    <w:p w:rsidR="008172B9" w:rsidRPr="00C45F92" w:rsidRDefault="00167D8A" w:rsidP="00C45F92">
      <w:pPr>
        <w:numPr>
          <w:ilvl w:val="0"/>
          <w:numId w:val="7"/>
        </w:numPr>
        <w:pBdr>
          <w:top w:val="nil"/>
          <w:left w:val="nil"/>
          <w:bottom w:val="nil"/>
          <w:right w:val="nil"/>
          <w:between w:val="nil"/>
        </w:pBdr>
        <w:tabs>
          <w:tab w:val="left" w:pos="680"/>
        </w:tabs>
        <w:spacing w:before="39"/>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u w:val="single"/>
        </w:rPr>
        <w:t>TIMELINE</w:t>
      </w:r>
    </w:p>
    <w:p w:rsidR="008172B9" w:rsidRPr="00C45F92" w:rsidRDefault="008172B9">
      <w:pPr>
        <w:pBdr>
          <w:top w:val="nil"/>
          <w:left w:val="nil"/>
          <w:bottom w:val="nil"/>
          <w:right w:val="nil"/>
          <w:between w:val="nil"/>
        </w:pBdr>
        <w:spacing w:before="7"/>
        <w:rPr>
          <w:rFonts w:asciiTheme="minorHAnsi" w:eastAsia="Calibri" w:hAnsiTheme="minorHAnsi" w:cstheme="minorHAnsi"/>
          <w:color w:val="000000"/>
          <w:sz w:val="24"/>
          <w:szCs w:val="24"/>
        </w:rPr>
      </w:pPr>
    </w:p>
    <w:p w:rsidR="008172B9" w:rsidRPr="00C45F92" w:rsidRDefault="00167D8A">
      <w:pPr>
        <w:numPr>
          <w:ilvl w:val="0"/>
          <w:numId w:val="4"/>
        </w:numPr>
        <w:pBdr>
          <w:top w:val="nil"/>
          <w:left w:val="nil"/>
          <w:bottom w:val="nil"/>
          <w:right w:val="nil"/>
          <w:between w:val="nil"/>
        </w:pBdr>
        <w:tabs>
          <w:tab w:val="left" w:pos="1400"/>
        </w:tabs>
        <w:spacing w:before="52"/>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u w:val="single"/>
        </w:rPr>
        <w:t>SCHEDULE OF EVENTS</w:t>
      </w:r>
    </w:p>
    <w:p w:rsidR="008172B9" w:rsidRPr="00C45F92" w:rsidRDefault="00167D8A">
      <w:pPr>
        <w:pBdr>
          <w:top w:val="nil"/>
          <w:left w:val="nil"/>
          <w:bottom w:val="nil"/>
          <w:right w:val="nil"/>
          <w:between w:val="nil"/>
        </w:pBdr>
        <w:spacing w:before="29"/>
        <w:ind w:left="1040"/>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rPr>
        <w:t xml:space="preserve">THN will make every effort to adhere to the following anticipated schedule. THN will communicate changes to the timeline to Applicants and via the TX BoS CoC News Newsletter. </w:t>
      </w:r>
    </w:p>
    <w:p w:rsidR="008172B9" w:rsidRPr="00C45F92" w:rsidRDefault="008172B9">
      <w:pPr>
        <w:pBdr>
          <w:top w:val="nil"/>
          <w:left w:val="nil"/>
          <w:bottom w:val="nil"/>
          <w:right w:val="nil"/>
          <w:between w:val="nil"/>
        </w:pBdr>
        <w:spacing w:before="29"/>
        <w:ind w:left="1040"/>
        <w:rPr>
          <w:rFonts w:asciiTheme="minorHAnsi" w:hAnsiTheme="minorHAnsi" w:cstheme="minorHAnsi"/>
          <w:sz w:val="24"/>
          <w:szCs w:val="24"/>
          <w:highlight w:val="yellow"/>
        </w:rPr>
      </w:pPr>
    </w:p>
    <w:tbl>
      <w:tblPr>
        <w:tblStyle w:val="a1"/>
        <w:tblW w:w="9720" w:type="dxa"/>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5"/>
        <w:gridCol w:w="6945"/>
        <w:gridCol w:w="2220"/>
      </w:tblGrid>
      <w:tr w:rsidR="008172B9" w:rsidRPr="00C45F92">
        <w:trPr>
          <w:trHeight w:val="330"/>
        </w:trPr>
        <w:tc>
          <w:tcPr>
            <w:tcW w:w="555" w:type="dxa"/>
            <w:vAlign w:val="center"/>
          </w:tcPr>
          <w:p w:rsidR="008172B9" w:rsidRPr="00C45F92" w:rsidRDefault="00167D8A">
            <w:pPr>
              <w:pBdr>
                <w:top w:val="nil"/>
                <w:left w:val="nil"/>
                <w:bottom w:val="nil"/>
                <w:right w:val="nil"/>
                <w:between w:val="nil"/>
              </w:pBdr>
              <w:ind w:hanging="107"/>
              <w:jc w:val="center"/>
              <w:rPr>
                <w:rFonts w:asciiTheme="minorHAnsi" w:eastAsia="Calibri" w:hAnsiTheme="minorHAnsi" w:cstheme="minorHAnsi"/>
                <w:b/>
                <w:color w:val="000000"/>
                <w:sz w:val="24"/>
                <w:szCs w:val="24"/>
              </w:rPr>
            </w:pPr>
            <w:r w:rsidRPr="00C45F92">
              <w:rPr>
                <w:rFonts w:asciiTheme="minorHAnsi" w:eastAsia="Calibri" w:hAnsiTheme="minorHAnsi" w:cstheme="minorHAnsi"/>
                <w:b/>
                <w:color w:val="000000"/>
                <w:sz w:val="24"/>
                <w:szCs w:val="24"/>
              </w:rPr>
              <w:t>No.</w:t>
            </w:r>
          </w:p>
        </w:tc>
        <w:tc>
          <w:tcPr>
            <w:tcW w:w="6945" w:type="dxa"/>
            <w:vAlign w:val="center"/>
          </w:tcPr>
          <w:p w:rsidR="008172B9" w:rsidRPr="00C45F92" w:rsidRDefault="00167D8A">
            <w:pPr>
              <w:pBdr>
                <w:top w:val="nil"/>
                <w:left w:val="nil"/>
                <w:bottom w:val="nil"/>
                <w:right w:val="nil"/>
                <w:between w:val="nil"/>
              </w:pBdr>
              <w:spacing w:line="291" w:lineRule="auto"/>
              <w:ind w:left="2992" w:right="2992" w:hanging="106"/>
              <w:jc w:val="center"/>
              <w:rPr>
                <w:rFonts w:asciiTheme="minorHAnsi" w:eastAsia="Calibri" w:hAnsiTheme="minorHAnsi" w:cstheme="minorHAnsi"/>
                <w:b/>
                <w:color w:val="000000"/>
                <w:sz w:val="24"/>
                <w:szCs w:val="24"/>
              </w:rPr>
            </w:pPr>
            <w:r w:rsidRPr="00C45F92">
              <w:rPr>
                <w:rFonts w:asciiTheme="minorHAnsi" w:eastAsia="Calibri" w:hAnsiTheme="minorHAnsi" w:cstheme="minorHAnsi"/>
                <w:b/>
                <w:color w:val="000000"/>
                <w:sz w:val="24"/>
                <w:szCs w:val="24"/>
              </w:rPr>
              <w:t>Event</w:t>
            </w:r>
          </w:p>
        </w:tc>
        <w:tc>
          <w:tcPr>
            <w:tcW w:w="2220" w:type="dxa"/>
            <w:vAlign w:val="center"/>
          </w:tcPr>
          <w:p w:rsidR="008172B9" w:rsidRPr="00C45F92" w:rsidRDefault="00167D8A">
            <w:pPr>
              <w:pBdr>
                <w:top w:val="nil"/>
                <w:left w:val="nil"/>
                <w:bottom w:val="nil"/>
                <w:right w:val="nil"/>
                <w:between w:val="nil"/>
              </w:pBdr>
              <w:spacing w:line="291" w:lineRule="auto"/>
              <w:ind w:left="228" w:right="217" w:hanging="107"/>
              <w:jc w:val="center"/>
              <w:rPr>
                <w:rFonts w:asciiTheme="minorHAnsi" w:eastAsia="Calibri" w:hAnsiTheme="minorHAnsi" w:cstheme="minorHAnsi"/>
                <w:b/>
                <w:color w:val="000000"/>
                <w:sz w:val="24"/>
                <w:szCs w:val="24"/>
              </w:rPr>
            </w:pPr>
            <w:r w:rsidRPr="00C45F92">
              <w:rPr>
                <w:rFonts w:asciiTheme="minorHAnsi" w:eastAsia="Calibri" w:hAnsiTheme="minorHAnsi" w:cstheme="minorHAnsi"/>
                <w:b/>
                <w:color w:val="000000"/>
                <w:sz w:val="24"/>
                <w:szCs w:val="24"/>
              </w:rPr>
              <w:t>Date</w:t>
            </w:r>
          </w:p>
        </w:tc>
      </w:tr>
      <w:tr w:rsidR="008172B9" w:rsidRPr="00C45F92">
        <w:trPr>
          <w:trHeight w:val="431"/>
        </w:trPr>
        <w:tc>
          <w:tcPr>
            <w:tcW w:w="555" w:type="dxa"/>
          </w:tcPr>
          <w:p w:rsidR="008172B9" w:rsidRPr="00C45F92" w:rsidRDefault="00167D8A">
            <w:pPr>
              <w:pBdr>
                <w:top w:val="nil"/>
                <w:left w:val="nil"/>
                <w:bottom w:val="nil"/>
                <w:right w:val="nil"/>
                <w:between w:val="nil"/>
              </w:pBdr>
              <w:spacing w:line="291" w:lineRule="auto"/>
              <w:ind w:left="89" w:right="107" w:hanging="107"/>
              <w:jc w:val="center"/>
              <w:rPr>
                <w:rFonts w:asciiTheme="minorHAnsi" w:eastAsia="Calibri" w:hAnsiTheme="minorHAnsi" w:cstheme="minorHAnsi"/>
                <w:color w:val="000000"/>
                <w:sz w:val="24"/>
                <w:szCs w:val="24"/>
              </w:rPr>
            </w:pPr>
            <w:r w:rsidRPr="00C45F92">
              <w:rPr>
                <w:rFonts w:asciiTheme="minorHAnsi" w:hAnsiTheme="minorHAnsi" w:cstheme="minorHAnsi"/>
                <w:sz w:val="24"/>
                <w:szCs w:val="24"/>
              </w:rPr>
              <w:t>1</w:t>
            </w:r>
          </w:p>
        </w:tc>
        <w:tc>
          <w:tcPr>
            <w:tcW w:w="6945" w:type="dxa"/>
          </w:tcPr>
          <w:p w:rsidR="008172B9" w:rsidRPr="00C45F92" w:rsidRDefault="00167D8A">
            <w:pPr>
              <w:pBdr>
                <w:top w:val="nil"/>
                <w:left w:val="nil"/>
                <w:bottom w:val="nil"/>
                <w:right w:val="nil"/>
                <w:between w:val="nil"/>
              </w:pBdr>
              <w:spacing w:line="291" w:lineRule="auto"/>
              <w:ind w:left="180" w:hanging="105"/>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rPr>
              <w:t>THN issues the RFA.</w:t>
            </w:r>
          </w:p>
        </w:tc>
        <w:tc>
          <w:tcPr>
            <w:tcW w:w="2220" w:type="dxa"/>
          </w:tcPr>
          <w:p w:rsidR="008172B9" w:rsidRPr="00C45F92" w:rsidRDefault="00167D8A" w:rsidP="00167D8A">
            <w:pPr>
              <w:pBdr>
                <w:top w:val="nil"/>
                <w:left w:val="nil"/>
                <w:bottom w:val="nil"/>
                <w:right w:val="nil"/>
                <w:between w:val="nil"/>
              </w:pBdr>
              <w:spacing w:line="291" w:lineRule="auto"/>
              <w:ind w:left="243" w:right="217" w:hanging="107"/>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rPr>
              <w:t xml:space="preserve">Monday, May 18, 2020 at </w:t>
            </w:r>
            <w:r>
              <w:rPr>
                <w:rFonts w:asciiTheme="minorHAnsi" w:eastAsia="Calibri" w:hAnsiTheme="minorHAnsi" w:cstheme="minorHAnsi"/>
                <w:color w:val="000000"/>
                <w:sz w:val="24"/>
                <w:szCs w:val="24"/>
              </w:rPr>
              <w:t>10</w:t>
            </w:r>
            <w:bookmarkStart w:id="7" w:name="_GoBack"/>
            <w:bookmarkEnd w:id="7"/>
            <w:r w:rsidRPr="00C45F92">
              <w:rPr>
                <w:rFonts w:asciiTheme="minorHAnsi" w:eastAsia="Calibri" w:hAnsiTheme="minorHAnsi" w:cstheme="minorHAnsi"/>
                <w:color w:val="000000"/>
                <w:sz w:val="24"/>
                <w:szCs w:val="24"/>
              </w:rPr>
              <w:t>:00 AM</w:t>
            </w:r>
          </w:p>
        </w:tc>
      </w:tr>
      <w:tr w:rsidR="008172B9" w:rsidRPr="00C45F92">
        <w:trPr>
          <w:trHeight w:val="432"/>
        </w:trPr>
        <w:tc>
          <w:tcPr>
            <w:tcW w:w="555" w:type="dxa"/>
          </w:tcPr>
          <w:p w:rsidR="008172B9" w:rsidRPr="00C45F92" w:rsidRDefault="00167D8A">
            <w:pPr>
              <w:pBdr>
                <w:top w:val="nil"/>
                <w:left w:val="nil"/>
                <w:bottom w:val="nil"/>
                <w:right w:val="nil"/>
                <w:between w:val="nil"/>
              </w:pBdr>
              <w:ind w:left="89" w:right="107" w:hanging="107"/>
              <w:jc w:val="center"/>
              <w:rPr>
                <w:rFonts w:asciiTheme="minorHAnsi" w:eastAsia="Calibri" w:hAnsiTheme="minorHAnsi" w:cstheme="minorHAnsi"/>
                <w:color w:val="000000"/>
                <w:sz w:val="24"/>
                <w:szCs w:val="24"/>
              </w:rPr>
            </w:pPr>
            <w:r w:rsidRPr="00C45F92">
              <w:rPr>
                <w:rFonts w:asciiTheme="minorHAnsi" w:hAnsiTheme="minorHAnsi" w:cstheme="minorHAnsi"/>
                <w:sz w:val="24"/>
                <w:szCs w:val="24"/>
              </w:rPr>
              <w:t>2</w:t>
            </w:r>
          </w:p>
        </w:tc>
        <w:tc>
          <w:tcPr>
            <w:tcW w:w="6945" w:type="dxa"/>
          </w:tcPr>
          <w:p w:rsidR="008172B9" w:rsidRPr="00C45F92" w:rsidRDefault="00167D8A">
            <w:pPr>
              <w:pBdr>
                <w:top w:val="nil"/>
                <w:left w:val="nil"/>
                <w:bottom w:val="nil"/>
                <w:right w:val="nil"/>
                <w:between w:val="nil"/>
              </w:pBdr>
              <w:ind w:left="180" w:hanging="105"/>
              <w:rPr>
                <w:rFonts w:asciiTheme="minorHAnsi" w:eastAsia="Calibri" w:hAnsiTheme="minorHAnsi" w:cstheme="minorHAnsi"/>
                <w:color w:val="000000"/>
                <w:sz w:val="24"/>
                <w:szCs w:val="24"/>
              </w:rPr>
            </w:pPr>
            <w:r w:rsidRPr="00C45F92">
              <w:rPr>
                <w:rFonts w:asciiTheme="minorHAnsi" w:eastAsia="Calibri" w:hAnsiTheme="minorHAnsi" w:cstheme="minorHAnsi"/>
                <w:b/>
                <w:color w:val="000000"/>
                <w:sz w:val="24"/>
                <w:szCs w:val="24"/>
              </w:rPr>
              <w:t xml:space="preserve">OPTIONAL </w:t>
            </w:r>
            <w:r w:rsidRPr="00C45F92">
              <w:rPr>
                <w:rFonts w:asciiTheme="minorHAnsi" w:eastAsia="Calibri" w:hAnsiTheme="minorHAnsi" w:cstheme="minorHAnsi"/>
                <w:color w:val="000000"/>
                <w:sz w:val="24"/>
                <w:szCs w:val="24"/>
              </w:rPr>
              <w:t>THN hosts a webinar about the local ESG-CV Competition.</w:t>
            </w:r>
          </w:p>
        </w:tc>
        <w:tc>
          <w:tcPr>
            <w:tcW w:w="2220" w:type="dxa"/>
          </w:tcPr>
          <w:p w:rsidR="008172B9" w:rsidRPr="00C45F92" w:rsidRDefault="00167D8A">
            <w:pPr>
              <w:pBdr>
                <w:top w:val="nil"/>
                <w:left w:val="nil"/>
                <w:bottom w:val="nil"/>
                <w:right w:val="nil"/>
                <w:between w:val="nil"/>
              </w:pBdr>
              <w:ind w:left="243" w:right="216" w:hanging="107"/>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rPr>
              <w:t>Tuesday, May 19, 2020 from 10:00-11:30 AM</w:t>
            </w:r>
          </w:p>
        </w:tc>
      </w:tr>
      <w:tr w:rsidR="008172B9" w:rsidRPr="00C45F92">
        <w:trPr>
          <w:trHeight w:val="432"/>
        </w:trPr>
        <w:tc>
          <w:tcPr>
            <w:tcW w:w="555" w:type="dxa"/>
          </w:tcPr>
          <w:p w:rsidR="008172B9" w:rsidRPr="00C45F92" w:rsidRDefault="00167D8A">
            <w:pPr>
              <w:pBdr>
                <w:top w:val="nil"/>
                <w:left w:val="nil"/>
                <w:bottom w:val="nil"/>
                <w:right w:val="nil"/>
                <w:between w:val="nil"/>
              </w:pBdr>
              <w:ind w:left="89" w:right="107" w:hanging="107"/>
              <w:jc w:val="center"/>
              <w:rPr>
                <w:rFonts w:asciiTheme="minorHAnsi" w:eastAsia="Calibri" w:hAnsiTheme="minorHAnsi" w:cstheme="minorHAnsi"/>
                <w:color w:val="000000"/>
                <w:sz w:val="24"/>
                <w:szCs w:val="24"/>
              </w:rPr>
            </w:pPr>
            <w:r w:rsidRPr="00C45F92">
              <w:rPr>
                <w:rFonts w:asciiTheme="minorHAnsi" w:hAnsiTheme="minorHAnsi" w:cstheme="minorHAnsi"/>
                <w:sz w:val="24"/>
                <w:szCs w:val="24"/>
              </w:rPr>
              <w:t>3</w:t>
            </w:r>
          </w:p>
        </w:tc>
        <w:tc>
          <w:tcPr>
            <w:tcW w:w="6945" w:type="dxa"/>
          </w:tcPr>
          <w:p w:rsidR="008172B9" w:rsidRPr="00C45F92" w:rsidRDefault="00167D8A">
            <w:pPr>
              <w:pBdr>
                <w:top w:val="nil"/>
                <w:left w:val="nil"/>
                <w:bottom w:val="nil"/>
                <w:right w:val="nil"/>
                <w:between w:val="nil"/>
              </w:pBdr>
              <w:ind w:left="180" w:hanging="90"/>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rPr>
              <w:t>The application portal, Apply, opens for submission of applications for</w:t>
            </w:r>
            <w:r w:rsidRPr="00C45F92">
              <w:rPr>
                <w:rFonts w:asciiTheme="minorHAnsi" w:hAnsiTheme="minorHAnsi" w:cstheme="minorHAnsi"/>
                <w:sz w:val="24"/>
                <w:szCs w:val="24"/>
              </w:rPr>
              <w:t xml:space="preserve"> </w:t>
            </w:r>
            <w:r w:rsidRPr="00C45F92">
              <w:rPr>
                <w:rFonts w:asciiTheme="minorHAnsi" w:eastAsia="Calibri" w:hAnsiTheme="minorHAnsi" w:cstheme="minorHAnsi"/>
                <w:color w:val="000000"/>
                <w:sz w:val="24"/>
                <w:szCs w:val="24"/>
              </w:rPr>
              <w:t>ESG-CV.</w:t>
            </w:r>
          </w:p>
        </w:tc>
        <w:tc>
          <w:tcPr>
            <w:tcW w:w="2220" w:type="dxa"/>
          </w:tcPr>
          <w:p w:rsidR="008172B9" w:rsidRPr="00C45F92" w:rsidRDefault="00167D8A">
            <w:pPr>
              <w:pBdr>
                <w:top w:val="nil"/>
                <w:left w:val="nil"/>
                <w:bottom w:val="nil"/>
                <w:right w:val="nil"/>
                <w:between w:val="nil"/>
              </w:pBdr>
              <w:ind w:left="243" w:right="216" w:hanging="107"/>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rPr>
              <w:t>Monday, May 25, 2020 at 12:00:00 AM (midnight)</w:t>
            </w:r>
          </w:p>
        </w:tc>
      </w:tr>
      <w:tr w:rsidR="008172B9" w:rsidRPr="00C45F92">
        <w:trPr>
          <w:trHeight w:val="431"/>
        </w:trPr>
        <w:tc>
          <w:tcPr>
            <w:tcW w:w="555" w:type="dxa"/>
          </w:tcPr>
          <w:p w:rsidR="008172B9" w:rsidRPr="00C45F92" w:rsidRDefault="00167D8A">
            <w:pPr>
              <w:pBdr>
                <w:top w:val="nil"/>
                <w:left w:val="nil"/>
                <w:bottom w:val="nil"/>
                <w:right w:val="nil"/>
                <w:between w:val="nil"/>
              </w:pBdr>
              <w:spacing w:line="291" w:lineRule="auto"/>
              <w:ind w:left="88" w:right="107" w:hanging="107"/>
              <w:jc w:val="center"/>
              <w:rPr>
                <w:rFonts w:asciiTheme="minorHAnsi" w:eastAsia="Calibri" w:hAnsiTheme="minorHAnsi" w:cstheme="minorHAnsi"/>
                <w:color w:val="000000"/>
                <w:sz w:val="24"/>
                <w:szCs w:val="24"/>
              </w:rPr>
            </w:pPr>
            <w:r w:rsidRPr="00C45F92">
              <w:rPr>
                <w:rFonts w:asciiTheme="minorHAnsi" w:hAnsiTheme="minorHAnsi" w:cstheme="minorHAnsi"/>
                <w:sz w:val="24"/>
                <w:szCs w:val="24"/>
              </w:rPr>
              <w:t>4</w:t>
            </w:r>
          </w:p>
        </w:tc>
        <w:tc>
          <w:tcPr>
            <w:tcW w:w="6945" w:type="dxa"/>
          </w:tcPr>
          <w:p w:rsidR="008172B9" w:rsidRPr="00C45F92" w:rsidRDefault="00167D8A">
            <w:pPr>
              <w:pBdr>
                <w:top w:val="nil"/>
                <w:left w:val="nil"/>
                <w:bottom w:val="nil"/>
                <w:right w:val="nil"/>
                <w:between w:val="nil"/>
              </w:pBdr>
              <w:spacing w:line="291" w:lineRule="auto"/>
              <w:ind w:left="180" w:hanging="105"/>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rPr>
              <w:t xml:space="preserve">The application portal, Apply, closes. Any applications submitted after this time </w:t>
            </w:r>
            <w:proofErr w:type="gramStart"/>
            <w:r w:rsidRPr="00C45F92">
              <w:rPr>
                <w:rFonts w:asciiTheme="minorHAnsi" w:eastAsia="Calibri" w:hAnsiTheme="minorHAnsi" w:cstheme="minorHAnsi"/>
                <w:color w:val="000000"/>
                <w:sz w:val="24"/>
                <w:szCs w:val="24"/>
              </w:rPr>
              <w:t xml:space="preserve">will not be </w:t>
            </w:r>
            <w:r w:rsidRPr="00C45F92">
              <w:rPr>
                <w:rFonts w:asciiTheme="minorHAnsi" w:hAnsiTheme="minorHAnsi" w:cstheme="minorHAnsi"/>
                <w:sz w:val="24"/>
                <w:szCs w:val="24"/>
              </w:rPr>
              <w:t>considered</w:t>
            </w:r>
            <w:proofErr w:type="gramEnd"/>
            <w:r w:rsidRPr="00C45F92">
              <w:rPr>
                <w:rFonts w:asciiTheme="minorHAnsi" w:eastAsia="Calibri" w:hAnsiTheme="minorHAnsi" w:cstheme="minorHAnsi"/>
                <w:color w:val="000000"/>
                <w:sz w:val="24"/>
                <w:szCs w:val="24"/>
              </w:rPr>
              <w:t>.</w:t>
            </w:r>
          </w:p>
        </w:tc>
        <w:tc>
          <w:tcPr>
            <w:tcW w:w="2220" w:type="dxa"/>
          </w:tcPr>
          <w:p w:rsidR="008172B9" w:rsidRPr="00C45F92" w:rsidRDefault="00167D8A">
            <w:pPr>
              <w:pBdr>
                <w:top w:val="nil"/>
                <w:left w:val="nil"/>
                <w:bottom w:val="nil"/>
                <w:right w:val="nil"/>
                <w:between w:val="nil"/>
              </w:pBdr>
              <w:spacing w:line="291" w:lineRule="auto"/>
              <w:ind w:left="243" w:right="216" w:hanging="107"/>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rPr>
              <w:t>Friday, June 5, 2020 at 11:59:59 PM</w:t>
            </w:r>
          </w:p>
        </w:tc>
      </w:tr>
      <w:tr w:rsidR="008172B9" w:rsidRPr="00C45F92">
        <w:trPr>
          <w:trHeight w:val="644"/>
        </w:trPr>
        <w:tc>
          <w:tcPr>
            <w:tcW w:w="555" w:type="dxa"/>
          </w:tcPr>
          <w:p w:rsidR="008172B9" w:rsidRPr="00C45F92" w:rsidRDefault="00167D8A">
            <w:pPr>
              <w:pBdr>
                <w:top w:val="nil"/>
                <w:left w:val="nil"/>
                <w:bottom w:val="nil"/>
                <w:right w:val="nil"/>
                <w:between w:val="nil"/>
              </w:pBdr>
              <w:spacing w:line="291" w:lineRule="auto"/>
              <w:ind w:left="88" w:right="107" w:hanging="107"/>
              <w:jc w:val="center"/>
              <w:rPr>
                <w:rFonts w:asciiTheme="minorHAnsi" w:eastAsia="Calibri" w:hAnsiTheme="minorHAnsi" w:cstheme="minorHAnsi"/>
                <w:color w:val="000000"/>
                <w:sz w:val="24"/>
                <w:szCs w:val="24"/>
              </w:rPr>
            </w:pPr>
            <w:r w:rsidRPr="00C45F92">
              <w:rPr>
                <w:rFonts w:asciiTheme="minorHAnsi" w:hAnsiTheme="minorHAnsi" w:cstheme="minorHAnsi"/>
                <w:sz w:val="24"/>
                <w:szCs w:val="24"/>
              </w:rPr>
              <w:t>5</w:t>
            </w:r>
          </w:p>
        </w:tc>
        <w:tc>
          <w:tcPr>
            <w:tcW w:w="6945" w:type="dxa"/>
          </w:tcPr>
          <w:p w:rsidR="008172B9" w:rsidRPr="00C45F92" w:rsidRDefault="00167D8A">
            <w:pPr>
              <w:pBdr>
                <w:top w:val="nil"/>
                <w:left w:val="nil"/>
                <w:bottom w:val="nil"/>
                <w:right w:val="nil"/>
                <w:between w:val="nil"/>
              </w:pBdr>
              <w:spacing w:before="30"/>
              <w:ind w:left="180" w:hanging="105"/>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rPr>
              <w:t>THN scores and ranks applications. The ranking will serve as the recommendation for ESG-CV funding to TDHCA.</w:t>
            </w:r>
          </w:p>
        </w:tc>
        <w:tc>
          <w:tcPr>
            <w:tcW w:w="2220" w:type="dxa"/>
          </w:tcPr>
          <w:p w:rsidR="008172B9" w:rsidRPr="00C45F92" w:rsidRDefault="00167D8A">
            <w:pPr>
              <w:pBdr>
                <w:top w:val="nil"/>
                <w:left w:val="nil"/>
                <w:bottom w:val="nil"/>
                <w:right w:val="nil"/>
                <w:between w:val="nil"/>
              </w:pBdr>
              <w:spacing w:line="291" w:lineRule="auto"/>
              <w:ind w:left="243" w:right="216" w:hanging="107"/>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rPr>
              <w:t>Monday, June 8, 2020 through Friday, June 12, 2020</w:t>
            </w:r>
          </w:p>
        </w:tc>
      </w:tr>
      <w:tr w:rsidR="008172B9" w:rsidRPr="00C45F92">
        <w:trPr>
          <w:trHeight w:val="432"/>
        </w:trPr>
        <w:tc>
          <w:tcPr>
            <w:tcW w:w="555" w:type="dxa"/>
          </w:tcPr>
          <w:p w:rsidR="008172B9" w:rsidRPr="00C45F92" w:rsidRDefault="00167D8A">
            <w:pPr>
              <w:pBdr>
                <w:top w:val="nil"/>
                <w:left w:val="nil"/>
                <w:bottom w:val="nil"/>
                <w:right w:val="nil"/>
                <w:between w:val="nil"/>
              </w:pBdr>
              <w:ind w:left="89" w:right="107" w:hanging="107"/>
              <w:jc w:val="center"/>
              <w:rPr>
                <w:rFonts w:asciiTheme="minorHAnsi" w:eastAsia="Calibri" w:hAnsiTheme="minorHAnsi" w:cstheme="minorHAnsi"/>
                <w:color w:val="000000"/>
                <w:sz w:val="24"/>
                <w:szCs w:val="24"/>
              </w:rPr>
            </w:pPr>
            <w:r w:rsidRPr="00C45F92">
              <w:rPr>
                <w:rFonts w:asciiTheme="minorHAnsi" w:hAnsiTheme="minorHAnsi" w:cstheme="minorHAnsi"/>
                <w:sz w:val="24"/>
                <w:szCs w:val="24"/>
              </w:rPr>
              <w:t>6</w:t>
            </w:r>
          </w:p>
        </w:tc>
        <w:tc>
          <w:tcPr>
            <w:tcW w:w="6945" w:type="dxa"/>
          </w:tcPr>
          <w:p w:rsidR="008172B9" w:rsidRPr="00C45F92" w:rsidRDefault="00167D8A">
            <w:pPr>
              <w:pBdr>
                <w:top w:val="nil"/>
                <w:left w:val="nil"/>
                <w:bottom w:val="nil"/>
                <w:right w:val="nil"/>
                <w:between w:val="nil"/>
              </w:pBdr>
              <w:ind w:left="180" w:hanging="105"/>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rPr>
              <w:t>THN notifies Applicants of their score and rank. THN will share the recommendation with all Applicants. THN will de-identify the organizations on the list, except for the Applicant.</w:t>
            </w:r>
          </w:p>
        </w:tc>
        <w:tc>
          <w:tcPr>
            <w:tcW w:w="2220" w:type="dxa"/>
          </w:tcPr>
          <w:p w:rsidR="008172B9" w:rsidRPr="00C45F92" w:rsidRDefault="00167D8A">
            <w:pPr>
              <w:pBdr>
                <w:top w:val="nil"/>
                <w:left w:val="nil"/>
                <w:bottom w:val="nil"/>
                <w:right w:val="nil"/>
                <w:between w:val="nil"/>
              </w:pBdr>
              <w:ind w:left="243" w:right="217" w:hanging="107"/>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rPr>
              <w:t>Monday, June 15, 2020 at 9:00:00 AM</w:t>
            </w:r>
          </w:p>
        </w:tc>
      </w:tr>
      <w:tr w:rsidR="008172B9" w:rsidRPr="00C45F92">
        <w:trPr>
          <w:trHeight w:val="643"/>
        </w:trPr>
        <w:tc>
          <w:tcPr>
            <w:tcW w:w="555" w:type="dxa"/>
          </w:tcPr>
          <w:p w:rsidR="008172B9" w:rsidRPr="00C45F92" w:rsidRDefault="00167D8A">
            <w:pPr>
              <w:pBdr>
                <w:top w:val="nil"/>
                <w:left w:val="nil"/>
                <w:bottom w:val="nil"/>
                <w:right w:val="nil"/>
                <w:between w:val="nil"/>
              </w:pBdr>
              <w:spacing w:line="291" w:lineRule="auto"/>
              <w:ind w:left="88" w:right="107" w:hanging="107"/>
              <w:jc w:val="center"/>
              <w:rPr>
                <w:rFonts w:asciiTheme="minorHAnsi" w:eastAsia="Calibri" w:hAnsiTheme="minorHAnsi" w:cstheme="minorHAnsi"/>
                <w:color w:val="000000"/>
                <w:sz w:val="24"/>
                <w:szCs w:val="24"/>
              </w:rPr>
            </w:pPr>
            <w:r w:rsidRPr="00C45F92">
              <w:rPr>
                <w:rFonts w:asciiTheme="minorHAnsi" w:hAnsiTheme="minorHAnsi" w:cstheme="minorHAnsi"/>
                <w:sz w:val="24"/>
                <w:szCs w:val="24"/>
              </w:rPr>
              <w:t>7</w:t>
            </w:r>
          </w:p>
        </w:tc>
        <w:tc>
          <w:tcPr>
            <w:tcW w:w="6945" w:type="dxa"/>
          </w:tcPr>
          <w:p w:rsidR="008172B9" w:rsidRPr="00C45F92" w:rsidRDefault="00167D8A">
            <w:pPr>
              <w:pBdr>
                <w:top w:val="nil"/>
                <w:left w:val="nil"/>
                <w:bottom w:val="nil"/>
                <w:right w:val="nil"/>
                <w:between w:val="nil"/>
              </w:pBdr>
              <w:spacing w:line="291" w:lineRule="auto"/>
              <w:ind w:left="180" w:hanging="105"/>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rPr>
              <w:t>The TX BoS CoC Board votes on the recommendation. THN will notify Applicants after the meeting.</w:t>
            </w:r>
          </w:p>
        </w:tc>
        <w:tc>
          <w:tcPr>
            <w:tcW w:w="2220" w:type="dxa"/>
          </w:tcPr>
          <w:p w:rsidR="008172B9" w:rsidRPr="00C45F92" w:rsidRDefault="00167D8A">
            <w:pPr>
              <w:pBdr>
                <w:top w:val="nil"/>
                <w:left w:val="nil"/>
                <w:bottom w:val="nil"/>
                <w:right w:val="nil"/>
                <w:between w:val="nil"/>
              </w:pBdr>
              <w:spacing w:line="291" w:lineRule="auto"/>
              <w:ind w:left="243" w:right="215" w:hanging="107"/>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rPr>
              <w:t>Wednesday, June 24, 2020 at 2:00:00 PM</w:t>
            </w:r>
          </w:p>
        </w:tc>
      </w:tr>
      <w:tr w:rsidR="008172B9" w:rsidRPr="00C45F92">
        <w:trPr>
          <w:trHeight w:val="432"/>
        </w:trPr>
        <w:tc>
          <w:tcPr>
            <w:tcW w:w="555" w:type="dxa"/>
          </w:tcPr>
          <w:p w:rsidR="008172B9" w:rsidRPr="00C45F92" w:rsidRDefault="00167D8A">
            <w:pPr>
              <w:pBdr>
                <w:top w:val="nil"/>
                <w:left w:val="nil"/>
                <w:bottom w:val="nil"/>
                <w:right w:val="nil"/>
                <w:between w:val="nil"/>
              </w:pBdr>
              <w:spacing w:line="291" w:lineRule="auto"/>
              <w:ind w:left="88" w:right="107" w:hanging="107"/>
              <w:jc w:val="center"/>
              <w:rPr>
                <w:rFonts w:asciiTheme="minorHAnsi" w:eastAsia="Calibri" w:hAnsiTheme="minorHAnsi" w:cstheme="minorHAnsi"/>
                <w:color w:val="000000"/>
                <w:sz w:val="24"/>
                <w:szCs w:val="24"/>
              </w:rPr>
            </w:pPr>
            <w:r w:rsidRPr="00C45F92">
              <w:rPr>
                <w:rFonts w:asciiTheme="minorHAnsi" w:hAnsiTheme="minorHAnsi" w:cstheme="minorHAnsi"/>
                <w:sz w:val="24"/>
                <w:szCs w:val="24"/>
              </w:rPr>
              <w:t>8</w:t>
            </w:r>
          </w:p>
        </w:tc>
        <w:tc>
          <w:tcPr>
            <w:tcW w:w="6945" w:type="dxa"/>
          </w:tcPr>
          <w:p w:rsidR="008172B9" w:rsidRPr="00C45F92" w:rsidRDefault="00167D8A">
            <w:pPr>
              <w:pBdr>
                <w:top w:val="nil"/>
                <w:left w:val="nil"/>
                <w:bottom w:val="nil"/>
                <w:right w:val="nil"/>
                <w:between w:val="nil"/>
              </w:pBdr>
              <w:spacing w:line="291" w:lineRule="auto"/>
              <w:ind w:left="180" w:hanging="105"/>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rPr>
              <w:t>Grievances due to THN for submission to the TX BoS CoC Board.</w:t>
            </w:r>
          </w:p>
        </w:tc>
        <w:tc>
          <w:tcPr>
            <w:tcW w:w="2220" w:type="dxa"/>
          </w:tcPr>
          <w:p w:rsidR="008172B9" w:rsidRPr="00C45F92" w:rsidRDefault="00167D8A">
            <w:pPr>
              <w:pBdr>
                <w:top w:val="nil"/>
                <w:left w:val="nil"/>
                <w:bottom w:val="nil"/>
                <w:right w:val="nil"/>
                <w:between w:val="nil"/>
              </w:pBdr>
              <w:spacing w:line="291" w:lineRule="auto"/>
              <w:ind w:left="243" w:right="217" w:hanging="107"/>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rPr>
              <w:t>Friday, June 26, 2020 at 12:00:00 PM (lunchtime)</w:t>
            </w:r>
          </w:p>
        </w:tc>
      </w:tr>
      <w:tr w:rsidR="008172B9" w:rsidRPr="00C45F92">
        <w:trPr>
          <w:trHeight w:val="432"/>
        </w:trPr>
        <w:tc>
          <w:tcPr>
            <w:tcW w:w="555" w:type="dxa"/>
          </w:tcPr>
          <w:p w:rsidR="008172B9" w:rsidRPr="00C45F92" w:rsidRDefault="00167D8A">
            <w:pPr>
              <w:pBdr>
                <w:top w:val="nil"/>
                <w:left w:val="nil"/>
                <w:bottom w:val="nil"/>
                <w:right w:val="nil"/>
                <w:between w:val="nil"/>
              </w:pBdr>
              <w:spacing w:line="291" w:lineRule="auto"/>
              <w:ind w:left="88" w:right="107" w:hanging="107"/>
              <w:jc w:val="center"/>
              <w:rPr>
                <w:rFonts w:asciiTheme="minorHAnsi" w:eastAsia="Calibri" w:hAnsiTheme="minorHAnsi" w:cstheme="minorHAnsi"/>
                <w:color w:val="000000"/>
                <w:sz w:val="24"/>
                <w:szCs w:val="24"/>
              </w:rPr>
            </w:pPr>
            <w:r w:rsidRPr="00C45F92">
              <w:rPr>
                <w:rFonts w:asciiTheme="minorHAnsi" w:hAnsiTheme="minorHAnsi" w:cstheme="minorHAnsi"/>
                <w:sz w:val="24"/>
                <w:szCs w:val="24"/>
              </w:rPr>
              <w:t>9</w:t>
            </w:r>
          </w:p>
        </w:tc>
        <w:tc>
          <w:tcPr>
            <w:tcW w:w="6945" w:type="dxa"/>
          </w:tcPr>
          <w:p w:rsidR="008172B9" w:rsidRPr="00C45F92" w:rsidRDefault="00167D8A">
            <w:pPr>
              <w:pBdr>
                <w:top w:val="nil"/>
                <w:left w:val="nil"/>
                <w:bottom w:val="nil"/>
                <w:right w:val="nil"/>
                <w:between w:val="nil"/>
              </w:pBdr>
              <w:spacing w:line="291" w:lineRule="auto"/>
              <w:ind w:left="180" w:hanging="105"/>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rPr>
              <w:t xml:space="preserve">Special called CoC Board Meeting to discuss grievances. Applicants </w:t>
            </w:r>
            <w:proofErr w:type="gramStart"/>
            <w:r w:rsidRPr="00C45F92">
              <w:rPr>
                <w:rFonts w:asciiTheme="minorHAnsi" w:eastAsia="Calibri" w:hAnsiTheme="minorHAnsi" w:cstheme="minorHAnsi"/>
                <w:color w:val="000000"/>
                <w:sz w:val="24"/>
                <w:szCs w:val="24"/>
              </w:rPr>
              <w:t>will be notified</w:t>
            </w:r>
            <w:proofErr w:type="gramEnd"/>
            <w:r w:rsidRPr="00C45F92">
              <w:rPr>
                <w:rFonts w:asciiTheme="minorHAnsi" w:eastAsia="Calibri" w:hAnsiTheme="minorHAnsi" w:cstheme="minorHAnsi"/>
                <w:color w:val="000000"/>
                <w:sz w:val="24"/>
                <w:szCs w:val="24"/>
              </w:rPr>
              <w:t xml:space="preserve"> after the meeting.</w:t>
            </w:r>
          </w:p>
        </w:tc>
        <w:tc>
          <w:tcPr>
            <w:tcW w:w="2220" w:type="dxa"/>
          </w:tcPr>
          <w:p w:rsidR="008172B9" w:rsidRPr="00C45F92" w:rsidRDefault="00167D8A">
            <w:pPr>
              <w:pBdr>
                <w:top w:val="nil"/>
                <w:left w:val="nil"/>
                <w:bottom w:val="nil"/>
                <w:right w:val="nil"/>
                <w:between w:val="nil"/>
              </w:pBdr>
              <w:spacing w:line="291" w:lineRule="auto"/>
              <w:ind w:left="243" w:right="217" w:hanging="107"/>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rPr>
              <w:t>Wednesday, July 1 at TBD</w:t>
            </w:r>
          </w:p>
        </w:tc>
      </w:tr>
    </w:tbl>
    <w:p w:rsidR="008172B9" w:rsidRPr="00C45F92" w:rsidRDefault="008172B9">
      <w:pPr>
        <w:pBdr>
          <w:top w:val="nil"/>
          <w:left w:val="nil"/>
          <w:bottom w:val="nil"/>
          <w:right w:val="nil"/>
          <w:between w:val="nil"/>
        </w:pBdr>
        <w:spacing w:before="3"/>
        <w:rPr>
          <w:rFonts w:asciiTheme="minorHAnsi" w:eastAsia="Calibri" w:hAnsiTheme="minorHAnsi" w:cstheme="minorHAnsi"/>
          <w:color w:val="000000"/>
          <w:sz w:val="24"/>
          <w:szCs w:val="24"/>
        </w:rPr>
      </w:pPr>
    </w:p>
    <w:p w:rsidR="008172B9" w:rsidRPr="00C45F92" w:rsidRDefault="008172B9">
      <w:pPr>
        <w:pBdr>
          <w:top w:val="nil"/>
          <w:left w:val="nil"/>
          <w:bottom w:val="nil"/>
          <w:right w:val="nil"/>
          <w:between w:val="nil"/>
        </w:pBdr>
        <w:tabs>
          <w:tab w:val="left" w:pos="680"/>
        </w:tabs>
        <w:ind w:left="680"/>
        <w:rPr>
          <w:rFonts w:asciiTheme="minorHAnsi" w:hAnsiTheme="minorHAnsi" w:cstheme="minorHAnsi"/>
          <w:sz w:val="24"/>
          <w:szCs w:val="24"/>
          <w:u w:val="single"/>
        </w:rPr>
      </w:pPr>
    </w:p>
    <w:p w:rsidR="00C45F92" w:rsidRDefault="00167D8A" w:rsidP="00C45F92">
      <w:pPr>
        <w:numPr>
          <w:ilvl w:val="0"/>
          <w:numId w:val="7"/>
        </w:numPr>
        <w:pBdr>
          <w:top w:val="nil"/>
          <w:left w:val="nil"/>
          <w:bottom w:val="nil"/>
          <w:right w:val="nil"/>
          <w:between w:val="nil"/>
        </w:pBdr>
        <w:tabs>
          <w:tab w:val="left" w:pos="680"/>
        </w:tabs>
        <w:rPr>
          <w:rFonts w:asciiTheme="minorHAnsi" w:eastAsia="Calibri" w:hAnsiTheme="minorHAnsi" w:cstheme="minorHAnsi"/>
          <w:color w:val="000000"/>
          <w:sz w:val="24"/>
          <w:szCs w:val="24"/>
          <w:u w:val="single"/>
        </w:rPr>
      </w:pPr>
      <w:r w:rsidRPr="00C45F92">
        <w:rPr>
          <w:rFonts w:asciiTheme="minorHAnsi" w:eastAsia="Calibri" w:hAnsiTheme="minorHAnsi" w:cstheme="minorHAnsi"/>
          <w:color w:val="000000"/>
          <w:sz w:val="24"/>
          <w:szCs w:val="24"/>
          <w:u w:val="single"/>
        </w:rPr>
        <w:t>APPLICATION SUBMISSION</w:t>
      </w:r>
    </w:p>
    <w:p w:rsidR="008172B9" w:rsidRPr="00C45F92" w:rsidRDefault="00167D8A" w:rsidP="00C45F92">
      <w:pPr>
        <w:pBdr>
          <w:top w:val="nil"/>
          <w:left w:val="nil"/>
          <w:bottom w:val="nil"/>
          <w:right w:val="nil"/>
          <w:between w:val="nil"/>
        </w:pBdr>
        <w:tabs>
          <w:tab w:val="left" w:pos="680"/>
        </w:tabs>
        <w:ind w:left="720"/>
        <w:rPr>
          <w:rFonts w:asciiTheme="minorHAnsi" w:eastAsia="Calibri" w:hAnsiTheme="minorHAnsi" w:cstheme="minorHAnsi"/>
          <w:color w:val="000000"/>
          <w:sz w:val="24"/>
          <w:szCs w:val="24"/>
          <w:u w:val="single"/>
        </w:rPr>
      </w:pPr>
      <w:r w:rsidRPr="00C45F92">
        <w:rPr>
          <w:rFonts w:asciiTheme="minorHAnsi" w:eastAsia="Calibri" w:hAnsiTheme="minorHAnsi" w:cstheme="minorHAnsi"/>
          <w:color w:val="000000"/>
          <w:sz w:val="24"/>
          <w:szCs w:val="24"/>
        </w:rPr>
        <w:t>Submit all application materials to THN</w:t>
      </w:r>
      <w:r w:rsidRPr="00C45F92">
        <w:rPr>
          <w:rFonts w:asciiTheme="minorHAnsi" w:eastAsia="Calibri" w:hAnsiTheme="minorHAnsi" w:cstheme="minorHAnsi"/>
          <w:color w:val="000000"/>
          <w:sz w:val="24"/>
          <w:szCs w:val="24"/>
        </w:rPr>
        <w:t xml:space="preserve"> for consideration by 11:59:59 PM on Friday, June 5, 2020. THN will only accept applications submitted via Apply. THN will not consider late applications. </w:t>
      </w:r>
      <w:r w:rsidR="00C45F92">
        <w:rPr>
          <w:rFonts w:asciiTheme="minorHAnsi" w:eastAsia="Calibri" w:hAnsiTheme="minorHAnsi" w:cstheme="minorHAnsi"/>
          <w:color w:val="000000"/>
          <w:sz w:val="24"/>
          <w:szCs w:val="24"/>
        </w:rPr>
        <w:br/>
      </w:r>
    </w:p>
    <w:p w:rsidR="00C45F92" w:rsidRDefault="00167D8A" w:rsidP="00C45F92">
      <w:pPr>
        <w:numPr>
          <w:ilvl w:val="0"/>
          <w:numId w:val="7"/>
        </w:numPr>
        <w:pBdr>
          <w:top w:val="nil"/>
          <w:left w:val="nil"/>
          <w:bottom w:val="nil"/>
          <w:right w:val="nil"/>
          <w:between w:val="nil"/>
        </w:pBdr>
        <w:tabs>
          <w:tab w:val="left" w:pos="680"/>
        </w:tabs>
        <w:rPr>
          <w:rFonts w:asciiTheme="minorHAnsi" w:eastAsia="Calibri" w:hAnsiTheme="minorHAnsi" w:cstheme="minorHAnsi"/>
          <w:color w:val="000000"/>
          <w:sz w:val="24"/>
          <w:szCs w:val="24"/>
          <w:u w:val="single"/>
        </w:rPr>
      </w:pPr>
      <w:r w:rsidRPr="00C45F92">
        <w:rPr>
          <w:rFonts w:asciiTheme="minorHAnsi" w:eastAsia="Calibri" w:hAnsiTheme="minorHAnsi" w:cstheme="minorHAnsi"/>
          <w:color w:val="000000"/>
          <w:sz w:val="24"/>
          <w:szCs w:val="24"/>
          <w:u w:val="single"/>
        </w:rPr>
        <w:t>APPLICATION REQUIREMENTS</w:t>
      </w:r>
    </w:p>
    <w:p w:rsidR="008172B9" w:rsidRPr="00C45F92" w:rsidRDefault="00167D8A" w:rsidP="00C45F92">
      <w:pPr>
        <w:pBdr>
          <w:top w:val="nil"/>
          <w:left w:val="nil"/>
          <w:bottom w:val="nil"/>
          <w:right w:val="nil"/>
          <w:between w:val="nil"/>
        </w:pBdr>
        <w:tabs>
          <w:tab w:val="left" w:pos="680"/>
        </w:tabs>
        <w:ind w:left="720"/>
        <w:rPr>
          <w:rFonts w:asciiTheme="minorHAnsi" w:eastAsia="Calibri" w:hAnsiTheme="minorHAnsi" w:cstheme="minorHAnsi"/>
          <w:color w:val="000000"/>
          <w:sz w:val="24"/>
          <w:szCs w:val="24"/>
          <w:u w:val="single"/>
        </w:rPr>
      </w:pPr>
      <w:r w:rsidRPr="00C45F92">
        <w:rPr>
          <w:rFonts w:asciiTheme="minorHAnsi" w:eastAsia="Calibri" w:hAnsiTheme="minorHAnsi" w:cstheme="minorHAnsi"/>
          <w:color w:val="000000"/>
          <w:sz w:val="24"/>
          <w:szCs w:val="24"/>
        </w:rPr>
        <w:t>The following outlines all of the items that are required for consideration for ESG-CV funding:</w:t>
      </w:r>
    </w:p>
    <w:p w:rsidR="008172B9" w:rsidRPr="00C45F92" w:rsidRDefault="008172B9">
      <w:pPr>
        <w:pBdr>
          <w:top w:val="nil"/>
          <w:left w:val="nil"/>
          <w:bottom w:val="nil"/>
          <w:right w:val="nil"/>
          <w:between w:val="nil"/>
        </w:pBdr>
        <w:spacing w:before="4"/>
        <w:rPr>
          <w:rFonts w:asciiTheme="minorHAnsi" w:eastAsia="Calibri" w:hAnsiTheme="minorHAnsi" w:cstheme="minorHAnsi"/>
          <w:color w:val="000000"/>
          <w:sz w:val="24"/>
          <w:szCs w:val="24"/>
        </w:rPr>
      </w:pPr>
    </w:p>
    <w:p w:rsidR="008172B9" w:rsidRPr="00C45F92" w:rsidRDefault="00167D8A">
      <w:pPr>
        <w:numPr>
          <w:ilvl w:val="0"/>
          <w:numId w:val="6"/>
        </w:numPr>
        <w:pBdr>
          <w:top w:val="nil"/>
          <w:left w:val="nil"/>
          <w:bottom w:val="nil"/>
          <w:right w:val="nil"/>
          <w:between w:val="nil"/>
        </w:pBdr>
        <w:tabs>
          <w:tab w:val="left" w:pos="1400"/>
        </w:tabs>
        <w:rPr>
          <w:rFonts w:asciiTheme="minorHAnsi" w:hAnsiTheme="minorHAnsi" w:cstheme="minorHAnsi"/>
          <w:sz w:val="24"/>
          <w:szCs w:val="24"/>
        </w:rPr>
      </w:pPr>
      <w:r w:rsidRPr="00C45F92">
        <w:rPr>
          <w:rFonts w:asciiTheme="minorHAnsi" w:hAnsiTheme="minorHAnsi" w:cstheme="minorHAnsi"/>
          <w:sz w:val="24"/>
          <w:szCs w:val="24"/>
          <w:u w:val="single"/>
        </w:rPr>
        <w:t>THN Application</w:t>
      </w:r>
    </w:p>
    <w:p w:rsidR="008172B9" w:rsidRPr="00C45F92" w:rsidRDefault="00167D8A">
      <w:pPr>
        <w:pBdr>
          <w:top w:val="nil"/>
          <w:left w:val="nil"/>
          <w:bottom w:val="nil"/>
          <w:right w:val="nil"/>
          <w:between w:val="nil"/>
        </w:pBdr>
        <w:spacing w:before="30" w:line="264" w:lineRule="auto"/>
        <w:ind w:left="1039" w:right="763"/>
        <w:rPr>
          <w:rFonts w:asciiTheme="minorHAnsi" w:eastAsia="Calibri" w:hAnsiTheme="minorHAnsi" w:cstheme="minorHAnsi"/>
          <w:color w:val="000000"/>
          <w:sz w:val="24"/>
          <w:szCs w:val="24"/>
        </w:rPr>
      </w:pPr>
      <w:r w:rsidRPr="00C45F92">
        <w:rPr>
          <w:rFonts w:asciiTheme="minorHAnsi" w:hAnsiTheme="minorHAnsi" w:cstheme="minorHAnsi"/>
          <w:sz w:val="24"/>
          <w:szCs w:val="24"/>
        </w:rPr>
        <w:t xml:space="preserve">The THN Application contains a series of questions that </w:t>
      </w:r>
      <w:proofErr w:type="gramStart"/>
      <w:r w:rsidRPr="00C45F92">
        <w:rPr>
          <w:rFonts w:asciiTheme="minorHAnsi" w:hAnsiTheme="minorHAnsi" w:cstheme="minorHAnsi"/>
          <w:sz w:val="24"/>
          <w:szCs w:val="24"/>
        </w:rPr>
        <w:t>must be completed</w:t>
      </w:r>
      <w:proofErr w:type="gramEnd"/>
      <w:r w:rsidRPr="00C45F92">
        <w:rPr>
          <w:rFonts w:asciiTheme="minorHAnsi" w:hAnsiTheme="minorHAnsi" w:cstheme="minorHAnsi"/>
          <w:sz w:val="24"/>
          <w:szCs w:val="24"/>
        </w:rPr>
        <w:t xml:space="preserve"> by Project Applicants. This will be available when Apply opens on Monday, May 25, 2020.</w:t>
      </w:r>
      <w:r w:rsidRPr="00C45F92">
        <w:rPr>
          <w:rFonts w:asciiTheme="minorHAnsi" w:eastAsia="Calibri" w:hAnsiTheme="minorHAnsi" w:cstheme="minorHAnsi"/>
          <w:color w:val="000000"/>
          <w:sz w:val="24"/>
          <w:szCs w:val="24"/>
        </w:rPr>
        <w:br/>
      </w:r>
    </w:p>
    <w:p w:rsidR="008172B9" w:rsidRPr="00C45F92" w:rsidRDefault="00167D8A">
      <w:pPr>
        <w:numPr>
          <w:ilvl w:val="0"/>
          <w:numId w:val="6"/>
        </w:numPr>
        <w:pBdr>
          <w:top w:val="nil"/>
          <w:left w:val="nil"/>
          <w:bottom w:val="nil"/>
          <w:right w:val="nil"/>
          <w:between w:val="nil"/>
        </w:pBdr>
        <w:tabs>
          <w:tab w:val="left" w:pos="1400"/>
        </w:tabs>
        <w:rPr>
          <w:rFonts w:asciiTheme="minorHAnsi" w:hAnsiTheme="minorHAnsi" w:cstheme="minorHAnsi"/>
          <w:sz w:val="24"/>
          <w:szCs w:val="24"/>
        </w:rPr>
      </w:pPr>
      <w:r w:rsidRPr="00C45F92">
        <w:rPr>
          <w:rFonts w:asciiTheme="minorHAnsi" w:eastAsia="Calibri" w:hAnsiTheme="minorHAnsi" w:cstheme="minorHAnsi"/>
          <w:sz w:val="24"/>
          <w:szCs w:val="24"/>
          <w:u w:val="single"/>
        </w:rPr>
        <w:t>ESG CARES Application Worksheet</w:t>
      </w:r>
    </w:p>
    <w:p w:rsidR="008172B9" w:rsidRPr="00C45F92" w:rsidRDefault="00167D8A">
      <w:pPr>
        <w:pBdr>
          <w:top w:val="nil"/>
          <w:left w:val="nil"/>
          <w:bottom w:val="nil"/>
          <w:right w:val="nil"/>
          <w:between w:val="nil"/>
        </w:pBdr>
        <w:spacing w:before="30" w:line="264" w:lineRule="auto"/>
        <w:ind w:left="1040" w:right="757"/>
        <w:rPr>
          <w:rFonts w:asciiTheme="minorHAnsi" w:eastAsia="Calibri" w:hAnsiTheme="minorHAnsi" w:cstheme="minorHAnsi"/>
          <w:color w:val="000000"/>
          <w:sz w:val="24"/>
          <w:szCs w:val="24"/>
          <w:highlight w:val="yellow"/>
        </w:rPr>
      </w:pPr>
      <w:r w:rsidRPr="00C45F92">
        <w:rPr>
          <w:rFonts w:asciiTheme="minorHAnsi" w:eastAsia="Calibri" w:hAnsiTheme="minorHAnsi" w:cstheme="minorHAnsi"/>
          <w:color w:val="000000"/>
          <w:sz w:val="24"/>
          <w:szCs w:val="24"/>
        </w:rPr>
        <w:t xml:space="preserve">This attachment is an excel worksheet that must be completed </w:t>
      </w:r>
      <w:r w:rsidRPr="00C45F92">
        <w:rPr>
          <w:rFonts w:asciiTheme="minorHAnsi" w:eastAsia="Calibri" w:hAnsiTheme="minorHAnsi" w:cstheme="minorHAnsi"/>
          <w:color w:val="000000"/>
          <w:sz w:val="24"/>
          <w:szCs w:val="24"/>
        </w:rPr>
        <w:t>by the Applicant to show threshold information, a proposed budget, and a proposed service area. The contract start date will vary and will end July 31, 2021. Pre-contracting costs may be eligible as of the first COVID-19 response (no earlier than March 13,</w:t>
      </w:r>
      <w:r w:rsidRPr="00C45F92">
        <w:rPr>
          <w:rFonts w:asciiTheme="minorHAnsi" w:eastAsia="Calibri" w:hAnsiTheme="minorHAnsi" w:cstheme="minorHAnsi"/>
          <w:color w:val="000000"/>
          <w:sz w:val="24"/>
          <w:szCs w:val="24"/>
        </w:rPr>
        <w:t xml:space="preserve"> 2020, unless TDHCA approves the request). Download the document for completion </w:t>
      </w:r>
      <w:hyperlink r:id="rId16">
        <w:r w:rsidRPr="00C45F92">
          <w:rPr>
            <w:rFonts w:asciiTheme="minorHAnsi" w:eastAsia="Calibri" w:hAnsiTheme="minorHAnsi" w:cstheme="minorHAnsi"/>
            <w:color w:val="1155CC"/>
            <w:sz w:val="24"/>
            <w:szCs w:val="24"/>
            <w:u w:val="single"/>
          </w:rPr>
          <w:t>here</w:t>
        </w:r>
      </w:hyperlink>
      <w:hyperlink r:id="rId17">
        <w:r w:rsidRPr="00C45F92">
          <w:rPr>
            <w:rFonts w:asciiTheme="minorHAnsi" w:hAnsiTheme="minorHAnsi" w:cstheme="minorHAnsi"/>
            <w:color w:val="1155CC"/>
            <w:sz w:val="24"/>
            <w:szCs w:val="24"/>
            <w:u w:val="single"/>
          </w:rPr>
          <w:t>.</w:t>
        </w:r>
      </w:hyperlink>
      <w:r w:rsidRPr="00C45F92">
        <w:rPr>
          <w:rFonts w:asciiTheme="minorHAnsi" w:hAnsiTheme="minorHAnsi" w:cstheme="minorHAnsi"/>
          <w:sz w:val="24"/>
          <w:szCs w:val="24"/>
        </w:rPr>
        <w:t xml:space="preserve"> </w:t>
      </w:r>
    </w:p>
    <w:p w:rsidR="008172B9" w:rsidRPr="00C45F92" w:rsidRDefault="008172B9">
      <w:pPr>
        <w:pBdr>
          <w:top w:val="nil"/>
          <w:left w:val="nil"/>
          <w:bottom w:val="nil"/>
          <w:right w:val="nil"/>
          <w:between w:val="nil"/>
        </w:pBdr>
        <w:spacing w:before="30" w:line="264" w:lineRule="auto"/>
        <w:ind w:left="1040" w:right="757"/>
        <w:rPr>
          <w:rFonts w:asciiTheme="minorHAnsi" w:hAnsiTheme="minorHAnsi" w:cstheme="minorHAnsi"/>
          <w:sz w:val="24"/>
          <w:szCs w:val="24"/>
          <w:highlight w:val="yellow"/>
        </w:rPr>
      </w:pPr>
    </w:p>
    <w:p w:rsidR="008172B9" w:rsidRPr="00C45F92" w:rsidRDefault="00167D8A">
      <w:pPr>
        <w:pBdr>
          <w:top w:val="nil"/>
          <w:left w:val="nil"/>
          <w:bottom w:val="nil"/>
          <w:right w:val="nil"/>
          <w:between w:val="nil"/>
        </w:pBdr>
        <w:spacing w:before="30" w:line="264" w:lineRule="auto"/>
        <w:ind w:left="1040" w:right="757"/>
        <w:rPr>
          <w:rFonts w:asciiTheme="minorHAnsi" w:hAnsiTheme="minorHAnsi" w:cstheme="minorHAnsi"/>
          <w:sz w:val="24"/>
          <w:szCs w:val="24"/>
        </w:rPr>
      </w:pPr>
      <w:r w:rsidRPr="00C45F92">
        <w:rPr>
          <w:rFonts w:asciiTheme="minorHAnsi" w:hAnsiTheme="minorHAnsi" w:cstheme="minorHAnsi"/>
          <w:sz w:val="24"/>
          <w:szCs w:val="24"/>
        </w:rPr>
        <w:t xml:space="preserve">There is no minimum or maximum for the total proposed budget however, Applicants </w:t>
      </w:r>
      <w:proofErr w:type="gramStart"/>
      <w:r w:rsidRPr="00C45F92">
        <w:rPr>
          <w:rFonts w:asciiTheme="minorHAnsi" w:hAnsiTheme="minorHAnsi" w:cstheme="minorHAnsi"/>
          <w:sz w:val="24"/>
          <w:szCs w:val="24"/>
        </w:rPr>
        <w:t>are statutorily prohibited</w:t>
      </w:r>
      <w:proofErr w:type="gramEnd"/>
      <w:r w:rsidRPr="00C45F92">
        <w:rPr>
          <w:rFonts w:asciiTheme="minorHAnsi" w:hAnsiTheme="minorHAnsi" w:cstheme="minorHAnsi"/>
          <w:sz w:val="24"/>
          <w:szCs w:val="24"/>
        </w:rPr>
        <w:t xml:space="preserve"> from applying for more than 100% of t</w:t>
      </w:r>
      <w:r w:rsidRPr="00C45F92">
        <w:rPr>
          <w:rFonts w:asciiTheme="minorHAnsi" w:hAnsiTheme="minorHAnsi" w:cstheme="minorHAnsi"/>
          <w:sz w:val="24"/>
          <w:szCs w:val="24"/>
        </w:rPr>
        <w:t>heir operating budget (see Application Requirement K).</w:t>
      </w:r>
    </w:p>
    <w:p w:rsidR="008172B9" w:rsidRPr="00C45F92" w:rsidRDefault="008172B9">
      <w:pPr>
        <w:pBdr>
          <w:top w:val="nil"/>
          <w:left w:val="nil"/>
          <w:bottom w:val="nil"/>
          <w:right w:val="nil"/>
          <w:between w:val="nil"/>
        </w:pBdr>
        <w:spacing w:before="5"/>
        <w:rPr>
          <w:rFonts w:asciiTheme="minorHAnsi" w:eastAsia="Calibri" w:hAnsiTheme="minorHAnsi" w:cstheme="minorHAnsi"/>
          <w:color w:val="000000"/>
          <w:sz w:val="24"/>
          <w:szCs w:val="24"/>
        </w:rPr>
      </w:pPr>
    </w:p>
    <w:p w:rsidR="008172B9" w:rsidRPr="00C45F92" w:rsidRDefault="00167D8A">
      <w:pPr>
        <w:numPr>
          <w:ilvl w:val="0"/>
          <w:numId w:val="6"/>
        </w:numPr>
        <w:pBdr>
          <w:top w:val="nil"/>
          <w:left w:val="nil"/>
          <w:bottom w:val="nil"/>
          <w:right w:val="nil"/>
          <w:between w:val="nil"/>
        </w:pBdr>
        <w:tabs>
          <w:tab w:val="left" w:pos="1400"/>
        </w:tabs>
        <w:rPr>
          <w:rFonts w:asciiTheme="minorHAnsi" w:hAnsiTheme="minorHAnsi" w:cstheme="minorHAnsi"/>
          <w:sz w:val="24"/>
          <w:szCs w:val="24"/>
        </w:rPr>
      </w:pPr>
      <w:r w:rsidRPr="00C45F92">
        <w:rPr>
          <w:rFonts w:asciiTheme="minorHAnsi" w:eastAsia="Calibri" w:hAnsiTheme="minorHAnsi" w:cstheme="minorHAnsi"/>
          <w:color w:val="000000"/>
          <w:sz w:val="24"/>
          <w:szCs w:val="24"/>
          <w:u w:val="single"/>
        </w:rPr>
        <w:t>ESG CARES Certification</w:t>
      </w:r>
    </w:p>
    <w:p w:rsidR="008172B9" w:rsidRPr="00C45F92" w:rsidRDefault="00167D8A">
      <w:pPr>
        <w:pBdr>
          <w:top w:val="nil"/>
          <w:left w:val="nil"/>
          <w:bottom w:val="nil"/>
          <w:right w:val="nil"/>
          <w:between w:val="nil"/>
        </w:pBdr>
        <w:spacing w:before="30" w:line="264" w:lineRule="auto"/>
        <w:ind w:left="1040" w:right="757"/>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rPr>
        <w:t>Certification used to review the Written Standards, termination policy, and general ESG certifications. The written standards must comply with requirements of 24 CFR §576.400. The termination policy must comply with the requirements of 24 CFR §576.402. The</w:t>
      </w:r>
      <w:r w:rsidRPr="00C45F92">
        <w:rPr>
          <w:rFonts w:asciiTheme="minorHAnsi" w:eastAsia="Calibri" w:hAnsiTheme="minorHAnsi" w:cstheme="minorHAnsi"/>
          <w:color w:val="000000"/>
          <w:sz w:val="24"/>
          <w:szCs w:val="24"/>
        </w:rPr>
        <w:t xml:space="preserve"> </w:t>
      </w:r>
      <w:proofErr w:type="gramStart"/>
      <w:r w:rsidRPr="00C45F92">
        <w:rPr>
          <w:rFonts w:asciiTheme="minorHAnsi" w:eastAsia="Calibri" w:hAnsiTheme="minorHAnsi" w:cstheme="minorHAnsi"/>
          <w:color w:val="000000"/>
          <w:sz w:val="24"/>
          <w:szCs w:val="24"/>
        </w:rPr>
        <w:t>ESG Certifications must be executed by the Applicant</w:t>
      </w:r>
      <w:proofErr w:type="gramEnd"/>
      <w:r w:rsidRPr="00C45F92">
        <w:rPr>
          <w:rFonts w:asciiTheme="minorHAnsi" w:eastAsia="Calibri" w:hAnsiTheme="minorHAnsi" w:cstheme="minorHAnsi"/>
          <w:color w:val="000000"/>
          <w:sz w:val="24"/>
          <w:szCs w:val="24"/>
        </w:rPr>
        <w:t>.</w:t>
      </w:r>
      <w:r w:rsidRPr="00C45F92">
        <w:rPr>
          <w:rFonts w:asciiTheme="minorHAnsi" w:hAnsiTheme="minorHAnsi" w:cstheme="minorHAnsi"/>
          <w:sz w:val="24"/>
          <w:szCs w:val="24"/>
        </w:rPr>
        <w:t xml:space="preserve"> </w:t>
      </w:r>
      <w:r w:rsidRPr="00C45F92">
        <w:rPr>
          <w:rFonts w:asciiTheme="minorHAnsi" w:eastAsia="Calibri" w:hAnsiTheme="minorHAnsi" w:cstheme="minorHAnsi"/>
          <w:color w:val="000000"/>
          <w:sz w:val="24"/>
          <w:szCs w:val="24"/>
        </w:rPr>
        <w:t xml:space="preserve">Download the document for completion </w:t>
      </w:r>
      <w:hyperlink r:id="rId18">
        <w:r w:rsidRPr="00C45F92">
          <w:rPr>
            <w:rFonts w:asciiTheme="minorHAnsi" w:eastAsia="Calibri" w:hAnsiTheme="minorHAnsi" w:cstheme="minorHAnsi"/>
            <w:color w:val="1155CC"/>
            <w:sz w:val="24"/>
            <w:szCs w:val="24"/>
            <w:u w:val="single"/>
          </w:rPr>
          <w:t>here</w:t>
        </w:r>
      </w:hyperlink>
      <w:hyperlink r:id="rId19">
        <w:r w:rsidRPr="00C45F92">
          <w:rPr>
            <w:rFonts w:asciiTheme="minorHAnsi" w:hAnsiTheme="minorHAnsi" w:cstheme="minorHAnsi"/>
            <w:color w:val="1155CC"/>
            <w:sz w:val="24"/>
            <w:szCs w:val="24"/>
            <w:u w:val="single"/>
          </w:rPr>
          <w:t xml:space="preserve">. </w:t>
        </w:r>
      </w:hyperlink>
      <w:r w:rsidRPr="00C45F92">
        <w:rPr>
          <w:rFonts w:asciiTheme="minorHAnsi" w:eastAsia="Calibri" w:hAnsiTheme="minorHAnsi" w:cstheme="minorHAnsi"/>
          <w:color w:val="000000"/>
          <w:sz w:val="24"/>
          <w:szCs w:val="24"/>
        </w:rPr>
        <w:br/>
      </w:r>
    </w:p>
    <w:p w:rsidR="008172B9" w:rsidRPr="00C45F92" w:rsidRDefault="00167D8A">
      <w:pPr>
        <w:numPr>
          <w:ilvl w:val="0"/>
          <w:numId w:val="6"/>
        </w:numPr>
        <w:pBdr>
          <w:top w:val="nil"/>
          <w:left w:val="nil"/>
          <w:bottom w:val="nil"/>
          <w:right w:val="nil"/>
          <w:between w:val="nil"/>
        </w:pBdr>
        <w:tabs>
          <w:tab w:val="left" w:pos="1400"/>
        </w:tabs>
        <w:spacing w:before="51"/>
        <w:rPr>
          <w:rFonts w:asciiTheme="minorHAnsi" w:hAnsiTheme="minorHAnsi" w:cstheme="minorHAnsi"/>
          <w:sz w:val="24"/>
          <w:szCs w:val="24"/>
        </w:rPr>
      </w:pPr>
      <w:r w:rsidRPr="00C45F92">
        <w:rPr>
          <w:rFonts w:asciiTheme="minorHAnsi" w:eastAsia="Calibri" w:hAnsiTheme="minorHAnsi" w:cstheme="minorHAnsi"/>
          <w:color w:val="000000"/>
          <w:sz w:val="24"/>
          <w:szCs w:val="24"/>
          <w:u w:val="single"/>
        </w:rPr>
        <w:t>PREVIOUS PARTICIPATION FORM</w:t>
      </w:r>
    </w:p>
    <w:p w:rsidR="008172B9" w:rsidRPr="00C45F92" w:rsidRDefault="00167D8A">
      <w:pPr>
        <w:pBdr>
          <w:top w:val="nil"/>
          <w:left w:val="nil"/>
          <w:bottom w:val="nil"/>
          <w:right w:val="nil"/>
          <w:between w:val="nil"/>
        </w:pBdr>
        <w:spacing w:before="29" w:line="264" w:lineRule="auto"/>
        <w:ind w:left="1040" w:right="777"/>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rPr>
        <w:t xml:space="preserve">TDHCA does a previous participation review of all applicants to ensure they are in good standing. Download the document for completion </w:t>
      </w:r>
      <w:hyperlink r:id="rId20">
        <w:r w:rsidRPr="00C45F92">
          <w:rPr>
            <w:rFonts w:asciiTheme="minorHAnsi" w:eastAsia="Calibri" w:hAnsiTheme="minorHAnsi" w:cstheme="minorHAnsi"/>
            <w:color w:val="1155CC"/>
            <w:sz w:val="24"/>
            <w:szCs w:val="24"/>
            <w:u w:val="single"/>
          </w:rPr>
          <w:t>here</w:t>
        </w:r>
      </w:hyperlink>
      <w:hyperlink r:id="rId21">
        <w:r w:rsidRPr="00C45F92">
          <w:rPr>
            <w:rFonts w:asciiTheme="minorHAnsi" w:hAnsiTheme="minorHAnsi" w:cstheme="minorHAnsi"/>
            <w:color w:val="1155CC"/>
            <w:sz w:val="24"/>
            <w:szCs w:val="24"/>
            <w:u w:val="single"/>
          </w:rPr>
          <w:t>.</w:t>
        </w:r>
      </w:hyperlink>
      <w:r w:rsidRPr="00C45F92">
        <w:rPr>
          <w:rFonts w:asciiTheme="minorHAnsi" w:hAnsiTheme="minorHAnsi" w:cstheme="minorHAnsi"/>
          <w:sz w:val="24"/>
          <w:szCs w:val="24"/>
        </w:rPr>
        <w:t xml:space="preserve"> </w:t>
      </w:r>
      <w:r w:rsidRPr="00C45F92">
        <w:rPr>
          <w:rFonts w:asciiTheme="minorHAnsi" w:eastAsia="Calibri" w:hAnsiTheme="minorHAnsi" w:cstheme="minorHAnsi"/>
          <w:color w:val="000000"/>
          <w:sz w:val="24"/>
          <w:szCs w:val="24"/>
        </w:rPr>
        <w:t>Find instructions for completing the docum</w:t>
      </w:r>
      <w:r w:rsidRPr="00C45F92">
        <w:rPr>
          <w:rFonts w:asciiTheme="minorHAnsi" w:eastAsia="Calibri" w:hAnsiTheme="minorHAnsi" w:cstheme="minorHAnsi"/>
          <w:color w:val="000000"/>
          <w:sz w:val="24"/>
          <w:szCs w:val="24"/>
        </w:rPr>
        <w:t xml:space="preserve">ent here: </w:t>
      </w:r>
      <w:hyperlink r:id="rId22">
        <w:r w:rsidRPr="00C45F92">
          <w:rPr>
            <w:rFonts w:asciiTheme="minorHAnsi" w:eastAsia="Calibri" w:hAnsiTheme="minorHAnsi" w:cstheme="minorHAnsi"/>
            <w:color w:val="0000FF"/>
            <w:sz w:val="24"/>
            <w:szCs w:val="24"/>
            <w:u w:val="single"/>
          </w:rPr>
          <w:t>https://www.tdhca.state.tx.us/pmcomp/forms.htm</w:t>
        </w:r>
      </w:hyperlink>
    </w:p>
    <w:p w:rsidR="008172B9" w:rsidRPr="00C45F92" w:rsidRDefault="008172B9">
      <w:pPr>
        <w:pBdr>
          <w:top w:val="nil"/>
          <w:left w:val="nil"/>
          <w:bottom w:val="nil"/>
          <w:right w:val="nil"/>
          <w:between w:val="nil"/>
        </w:pBdr>
        <w:spacing w:before="5"/>
        <w:rPr>
          <w:rFonts w:asciiTheme="minorHAnsi" w:hAnsiTheme="minorHAnsi" w:cstheme="minorHAnsi"/>
          <w:sz w:val="24"/>
          <w:szCs w:val="24"/>
        </w:rPr>
      </w:pPr>
    </w:p>
    <w:p w:rsidR="008172B9" w:rsidRPr="00C45F92" w:rsidRDefault="00167D8A">
      <w:pPr>
        <w:numPr>
          <w:ilvl w:val="0"/>
          <w:numId w:val="6"/>
        </w:numPr>
        <w:pBdr>
          <w:top w:val="nil"/>
          <w:left w:val="nil"/>
          <w:bottom w:val="nil"/>
          <w:right w:val="nil"/>
          <w:between w:val="nil"/>
        </w:pBdr>
        <w:tabs>
          <w:tab w:val="left" w:pos="1400"/>
        </w:tabs>
        <w:rPr>
          <w:rFonts w:asciiTheme="minorHAnsi" w:hAnsiTheme="minorHAnsi" w:cstheme="minorHAnsi"/>
          <w:sz w:val="24"/>
          <w:szCs w:val="24"/>
        </w:rPr>
      </w:pPr>
      <w:r w:rsidRPr="00C45F92">
        <w:rPr>
          <w:rFonts w:asciiTheme="minorHAnsi" w:eastAsia="Calibri" w:hAnsiTheme="minorHAnsi" w:cstheme="minorHAnsi"/>
          <w:color w:val="000000"/>
          <w:sz w:val="24"/>
          <w:szCs w:val="24"/>
          <w:u w:val="single"/>
        </w:rPr>
        <w:t>LOCAL GOVERNMENT APPROVAL OF SHELTER ACTIVITIES</w:t>
      </w:r>
    </w:p>
    <w:p w:rsidR="008172B9" w:rsidRPr="00C45F92" w:rsidRDefault="00167D8A">
      <w:pPr>
        <w:pBdr>
          <w:top w:val="nil"/>
          <w:left w:val="nil"/>
          <w:bottom w:val="nil"/>
          <w:right w:val="nil"/>
          <w:between w:val="nil"/>
        </w:pBdr>
        <w:spacing w:before="5"/>
        <w:ind w:left="1040"/>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rPr>
        <w:t xml:space="preserve">This document is required for Applications proposing to operate Emergency Shelter; Applicants not proposing to operate Emergency Shelter do not need to submit this document. Download the document for completion </w:t>
      </w:r>
      <w:hyperlink r:id="rId23">
        <w:r w:rsidRPr="00C45F92">
          <w:rPr>
            <w:rFonts w:asciiTheme="minorHAnsi" w:eastAsia="Calibri" w:hAnsiTheme="minorHAnsi" w:cstheme="minorHAnsi"/>
            <w:color w:val="1155CC"/>
            <w:sz w:val="24"/>
            <w:szCs w:val="24"/>
            <w:u w:val="single"/>
          </w:rPr>
          <w:t>here</w:t>
        </w:r>
      </w:hyperlink>
      <w:r w:rsidRPr="00C45F92">
        <w:rPr>
          <w:rFonts w:asciiTheme="minorHAnsi" w:hAnsiTheme="minorHAnsi" w:cstheme="minorHAnsi"/>
          <w:sz w:val="24"/>
          <w:szCs w:val="24"/>
        </w:rPr>
        <w:t xml:space="preserve">. </w:t>
      </w:r>
      <w:r w:rsidRPr="00C45F92">
        <w:rPr>
          <w:rFonts w:asciiTheme="minorHAnsi" w:eastAsia="Calibri" w:hAnsiTheme="minorHAnsi" w:cstheme="minorHAnsi"/>
          <w:color w:val="000000"/>
          <w:sz w:val="24"/>
          <w:szCs w:val="24"/>
        </w:rPr>
        <w:br/>
      </w:r>
    </w:p>
    <w:p w:rsidR="008172B9" w:rsidRPr="00C45F92" w:rsidRDefault="00167D8A">
      <w:pPr>
        <w:numPr>
          <w:ilvl w:val="0"/>
          <w:numId w:val="6"/>
        </w:numPr>
        <w:pBdr>
          <w:top w:val="nil"/>
          <w:left w:val="nil"/>
          <w:bottom w:val="nil"/>
          <w:right w:val="nil"/>
          <w:between w:val="nil"/>
        </w:pBdr>
        <w:tabs>
          <w:tab w:val="left" w:pos="1400"/>
        </w:tabs>
        <w:spacing w:before="51"/>
        <w:rPr>
          <w:rFonts w:asciiTheme="minorHAnsi" w:hAnsiTheme="minorHAnsi" w:cstheme="minorHAnsi"/>
          <w:sz w:val="24"/>
          <w:szCs w:val="24"/>
        </w:rPr>
      </w:pPr>
      <w:r w:rsidRPr="00C45F92">
        <w:rPr>
          <w:rFonts w:asciiTheme="minorHAnsi" w:eastAsia="Calibri" w:hAnsiTheme="minorHAnsi" w:cstheme="minorHAnsi"/>
          <w:color w:val="000000"/>
          <w:sz w:val="24"/>
          <w:szCs w:val="24"/>
          <w:u w:val="single"/>
        </w:rPr>
        <w:t>AUDIT CERTIFICATION FORM</w:t>
      </w:r>
    </w:p>
    <w:p w:rsidR="008172B9" w:rsidRPr="00C45F92" w:rsidRDefault="00167D8A">
      <w:pPr>
        <w:tabs>
          <w:tab w:val="left" w:pos="1400"/>
        </w:tabs>
        <w:spacing w:before="51"/>
        <w:ind w:left="1040"/>
        <w:rPr>
          <w:rFonts w:asciiTheme="minorHAnsi" w:hAnsiTheme="minorHAnsi" w:cstheme="minorHAnsi"/>
          <w:sz w:val="24"/>
          <w:szCs w:val="24"/>
        </w:rPr>
      </w:pPr>
      <w:r w:rsidRPr="00C45F92">
        <w:rPr>
          <w:rFonts w:asciiTheme="minorHAnsi" w:hAnsiTheme="minorHAnsi" w:cstheme="minorHAnsi"/>
          <w:sz w:val="24"/>
          <w:szCs w:val="24"/>
        </w:rPr>
        <w:t xml:space="preserve">This document is required only for New Applicants. Download the document for completion </w:t>
      </w:r>
      <w:hyperlink r:id="rId24">
        <w:r w:rsidRPr="00C45F92">
          <w:rPr>
            <w:rFonts w:asciiTheme="minorHAnsi" w:hAnsiTheme="minorHAnsi" w:cstheme="minorHAnsi"/>
            <w:color w:val="1155CC"/>
            <w:sz w:val="24"/>
            <w:szCs w:val="24"/>
            <w:u w:val="single"/>
          </w:rPr>
          <w:t>here</w:t>
        </w:r>
      </w:hyperlink>
      <w:hyperlink r:id="rId25">
        <w:r w:rsidRPr="00C45F92">
          <w:rPr>
            <w:rFonts w:asciiTheme="minorHAnsi" w:hAnsiTheme="minorHAnsi" w:cstheme="minorHAnsi"/>
            <w:color w:val="1155CC"/>
            <w:sz w:val="24"/>
            <w:szCs w:val="24"/>
            <w:u w:val="single"/>
          </w:rPr>
          <w:t>.</w:t>
        </w:r>
      </w:hyperlink>
      <w:r w:rsidRPr="00C45F92">
        <w:rPr>
          <w:rFonts w:asciiTheme="minorHAnsi" w:hAnsiTheme="minorHAnsi" w:cstheme="minorHAnsi"/>
          <w:sz w:val="24"/>
          <w:szCs w:val="24"/>
        </w:rPr>
        <w:t xml:space="preserve"> Fi</w:t>
      </w:r>
      <w:r w:rsidRPr="00C45F92">
        <w:rPr>
          <w:rFonts w:asciiTheme="minorHAnsi" w:hAnsiTheme="minorHAnsi" w:cstheme="minorHAnsi"/>
          <w:sz w:val="24"/>
          <w:szCs w:val="24"/>
        </w:rPr>
        <w:t xml:space="preserve">nd instructions for completing the document here: </w:t>
      </w:r>
      <w:hyperlink r:id="rId26">
        <w:r w:rsidRPr="00C45F92">
          <w:rPr>
            <w:rFonts w:asciiTheme="minorHAnsi" w:hAnsiTheme="minorHAnsi" w:cstheme="minorHAnsi"/>
            <w:color w:val="0000FF"/>
            <w:sz w:val="24"/>
            <w:szCs w:val="24"/>
            <w:u w:val="single"/>
          </w:rPr>
          <w:t>https://www.tdhca.state.tx.us/pmcomp/forms.htm</w:t>
        </w:r>
      </w:hyperlink>
      <w:r w:rsidRPr="00C45F92">
        <w:rPr>
          <w:rFonts w:asciiTheme="minorHAnsi" w:hAnsiTheme="minorHAnsi" w:cstheme="minorHAnsi"/>
          <w:sz w:val="24"/>
          <w:szCs w:val="24"/>
        </w:rPr>
        <w:t>.</w:t>
      </w:r>
    </w:p>
    <w:p w:rsidR="008172B9" w:rsidRPr="00C45F92" w:rsidRDefault="008172B9">
      <w:pPr>
        <w:tabs>
          <w:tab w:val="left" w:pos="1400"/>
        </w:tabs>
        <w:spacing w:before="51"/>
        <w:ind w:left="1400"/>
        <w:rPr>
          <w:rFonts w:asciiTheme="minorHAnsi" w:hAnsiTheme="minorHAnsi" w:cstheme="minorHAnsi"/>
          <w:sz w:val="24"/>
          <w:szCs w:val="24"/>
        </w:rPr>
      </w:pPr>
    </w:p>
    <w:p w:rsidR="008172B9" w:rsidRPr="00C45F92" w:rsidRDefault="00167D8A">
      <w:pPr>
        <w:numPr>
          <w:ilvl w:val="0"/>
          <w:numId w:val="6"/>
        </w:numPr>
        <w:pBdr>
          <w:top w:val="nil"/>
          <w:left w:val="nil"/>
          <w:bottom w:val="nil"/>
          <w:right w:val="nil"/>
          <w:between w:val="nil"/>
        </w:pBdr>
        <w:tabs>
          <w:tab w:val="left" w:pos="1400"/>
        </w:tabs>
        <w:spacing w:before="51"/>
        <w:rPr>
          <w:rFonts w:asciiTheme="minorHAnsi" w:hAnsiTheme="minorHAnsi" w:cstheme="minorHAnsi"/>
          <w:sz w:val="24"/>
          <w:szCs w:val="24"/>
        </w:rPr>
      </w:pPr>
      <w:r w:rsidRPr="00C45F92">
        <w:rPr>
          <w:rFonts w:asciiTheme="minorHAnsi" w:eastAsia="Calibri" w:hAnsiTheme="minorHAnsi" w:cstheme="minorHAnsi"/>
          <w:color w:val="000000"/>
          <w:sz w:val="24"/>
          <w:szCs w:val="24"/>
          <w:u w:val="single"/>
        </w:rPr>
        <w:t>WRITTEN STANDARDS FOR SERVICE PROVISION</w:t>
      </w:r>
    </w:p>
    <w:p w:rsidR="008172B9" w:rsidRPr="00C45F92" w:rsidRDefault="00167D8A">
      <w:pPr>
        <w:tabs>
          <w:tab w:val="left" w:pos="1400"/>
        </w:tabs>
        <w:spacing w:before="51"/>
        <w:ind w:left="1040"/>
        <w:rPr>
          <w:rFonts w:asciiTheme="minorHAnsi" w:hAnsiTheme="minorHAnsi" w:cstheme="minorHAnsi"/>
          <w:sz w:val="24"/>
          <w:szCs w:val="24"/>
        </w:rPr>
      </w:pPr>
      <w:r w:rsidRPr="00C45F92">
        <w:rPr>
          <w:rFonts w:asciiTheme="minorHAnsi" w:hAnsiTheme="minorHAnsi" w:cstheme="minorHAnsi"/>
          <w:sz w:val="24"/>
          <w:szCs w:val="24"/>
        </w:rPr>
        <w:t>The Applicant must submit written standards that co</w:t>
      </w:r>
      <w:r w:rsidRPr="00C45F92">
        <w:rPr>
          <w:rFonts w:asciiTheme="minorHAnsi" w:hAnsiTheme="minorHAnsi" w:cstheme="minorHAnsi"/>
          <w:sz w:val="24"/>
          <w:szCs w:val="24"/>
        </w:rPr>
        <w:t xml:space="preserve">mply with the requirements of </w:t>
      </w:r>
      <w:hyperlink r:id="rId27">
        <w:r w:rsidRPr="00C45F92">
          <w:rPr>
            <w:rFonts w:asciiTheme="minorHAnsi" w:hAnsiTheme="minorHAnsi" w:cstheme="minorHAnsi"/>
            <w:color w:val="1155CC"/>
            <w:sz w:val="24"/>
            <w:szCs w:val="24"/>
            <w:u w:val="single"/>
          </w:rPr>
          <w:t>24 CFR §576.400</w:t>
        </w:r>
      </w:hyperlink>
      <w:hyperlink r:id="rId28">
        <w:r w:rsidRPr="00C45F92">
          <w:rPr>
            <w:rFonts w:asciiTheme="minorHAnsi" w:hAnsiTheme="minorHAnsi" w:cstheme="minorHAnsi"/>
            <w:color w:val="1155CC"/>
            <w:sz w:val="24"/>
            <w:szCs w:val="24"/>
            <w:u w:val="single"/>
          </w:rPr>
          <w:t>.</w:t>
        </w:r>
      </w:hyperlink>
      <w:r w:rsidRPr="00C45F92">
        <w:rPr>
          <w:rFonts w:asciiTheme="minorHAnsi" w:hAnsiTheme="minorHAnsi" w:cstheme="minorHAnsi"/>
          <w:sz w:val="24"/>
          <w:szCs w:val="24"/>
        </w:rPr>
        <w:t xml:space="preserve"> Any occupancy standard set by the </w:t>
      </w:r>
      <w:proofErr w:type="spellStart"/>
      <w:r w:rsidRPr="00C45F92">
        <w:rPr>
          <w:rFonts w:asciiTheme="minorHAnsi" w:hAnsiTheme="minorHAnsi" w:cstheme="minorHAnsi"/>
          <w:sz w:val="24"/>
          <w:szCs w:val="24"/>
        </w:rPr>
        <w:t>Subrecipient</w:t>
      </w:r>
      <w:proofErr w:type="spellEnd"/>
      <w:r w:rsidRPr="00C45F92">
        <w:rPr>
          <w:rFonts w:asciiTheme="minorHAnsi" w:hAnsiTheme="minorHAnsi" w:cstheme="minorHAnsi"/>
          <w:sz w:val="24"/>
          <w:szCs w:val="24"/>
        </w:rPr>
        <w:t xml:space="preserve"> must not conflict with local regulations or </w:t>
      </w:r>
      <w:hyperlink r:id="rId29">
        <w:r w:rsidRPr="00C45F92">
          <w:rPr>
            <w:rFonts w:asciiTheme="minorHAnsi" w:hAnsiTheme="minorHAnsi" w:cstheme="minorHAnsi"/>
            <w:color w:val="1155CC"/>
            <w:sz w:val="24"/>
            <w:szCs w:val="24"/>
            <w:u w:val="single"/>
          </w:rPr>
          <w:t>Texas Property Code §92.010.</w:t>
        </w:r>
      </w:hyperlink>
      <w:r w:rsidRPr="00C45F92">
        <w:rPr>
          <w:rFonts w:asciiTheme="minorHAnsi" w:hAnsiTheme="minorHAnsi" w:cstheme="minorHAnsi"/>
          <w:sz w:val="24"/>
          <w:szCs w:val="24"/>
        </w:rPr>
        <w:t xml:space="preserve"> The Written Standards governing the project must be in alig</w:t>
      </w:r>
      <w:r w:rsidRPr="00C45F92">
        <w:rPr>
          <w:rFonts w:asciiTheme="minorHAnsi" w:hAnsiTheme="minorHAnsi" w:cstheme="minorHAnsi"/>
          <w:sz w:val="24"/>
          <w:szCs w:val="24"/>
        </w:rPr>
        <w:t xml:space="preserve">nment with the </w:t>
      </w:r>
      <w:hyperlink r:id="rId30">
        <w:r w:rsidRPr="00C45F92">
          <w:rPr>
            <w:rFonts w:asciiTheme="minorHAnsi" w:hAnsiTheme="minorHAnsi" w:cstheme="minorHAnsi"/>
            <w:color w:val="1155CC"/>
            <w:sz w:val="24"/>
            <w:szCs w:val="24"/>
            <w:u w:val="single"/>
          </w:rPr>
          <w:t>Texas Balance of State Continuum of Care Written Standards for Service Provision.</w:t>
        </w:r>
        <w:r w:rsidRPr="00C45F92">
          <w:rPr>
            <w:rFonts w:asciiTheme="minorHAnsi" w:hAnsiTheme="minorHAnsi" w:cstheme="minorHAnsi"/>
            <w:color w:val="1155CC"/>
            <w:sz w:val="24"/>
            <w:szCs w:val="24"/>
            <w:u w:val="single"/>
          </w:rPr>
          <w:br/>
        </w:r>
      </w:hyperlink>
    </w:p>
    <w:p w:rsidR="008172B9" w:rsidRPr="00C45F92" w:rsidRDefault="00167D8A">
      <w:pPr>
        <w:numPr>
          <w:ilvl w:val="0"/>
          <w:numId w:val="6"/>
        </w:numPr>
        <w:pBdr>
          <w:top w:val="nil"/>
          <w:left w:val="nil"/>
          <w:bottom w:val="nil"/>
          <w:right w:val="nil"/>
          <w:between w:val="nil"/>
        </w:pBdr>
        <w:tabs>
          <w:tab w:val="left" w:pos="1400"/>
        </w:tabs>
        <w:spacing w:before="51"/>
        <w:rPr>
          <w:rFonts w:asciiTheme="minorHAnsi" w:hAnsiTheme="minorHAnsi" w:cstheme="minorHAnsi"/>
          <w:sz w:val="24"/>
          <w:szCs w:val="24"/>
        </w:rPr>
      </w:pPr>
      <w:r w:rsidRPr="00C45F92">
        <w:rPr>
          <w:rFonts w:asciiTheme="minorHAnsi" w:eastAsia="Calibri" w:hAnsiTheme="minorHAnsi" w:cstheme="minorHAnsi"/>
          <w:color w:val="000000"/>
          <w:sz w:val="24"/>
          <w:szCs w:val="24"/>
          <w:u w:val="single"/>
        </w:rPr>
        <w:t>TERMINATION POLICY</w:t>
      </w:r>
    </w:p>
    <w:p w:rsidR="008172B9" w:rsidRPr="00C45F92" w:rsidRDefault="00167D8A">
      <w:pPr>
        <w:tabs>
          <w:tab w:val="left" w:pos="1400"/>
        </w:tabs>
        <w:spacing w:before="51"/>
        <w:ind w:left="1040"/>
        <w:rPr>
          <w:rFonts w:asciiTheme="minorHAnsi" w:hAnsiTheme="minorHAnsi" w:cstheme="minorHAnsi"/>
          <w:sz w:val="24"/>
          <w:szCs w:val="24"/>
        </w:rPr>
      </w:pPr>
      <w:r w:rsidRPr="00C45F92">
        <w:rPr>
          <w:rFonts w:asciiTheme="minorHAnsi" w:hAnsiTheme="minorHAnsi" w:cstheme="minorHAnsi"/>
          <w:sz w:val="24"/>
          <w:szCs w:val="24"/>
        </w:rPr>
        <w:t>The Applicant must subm</w:t>
      </w:r>
      <w:r w:rsidRPr="00C45F92">
        <w:rPr>
          <w:rFonts w:asciiTheme="minorHAnsi" w:hAnsiTheme="minorHAnsi" w:cstheme="minorHAnsi"/>
          <w:sz w:val="24"/>
          <w:szCs w:val="24"/>
        </w:rPr>
        <w:t>it its policy for termination of assistance which complies with the requirements o</w:t>
      </w:r>
      <w:r w:rsidRPr="00C45F92">
        <w:rPr>
          <w:rFonts w:asciiTheme="minorHAnsi" w:hAnsiTheme="minorHAnsi" w:cstheme="minorHAnsi"/>
          <w:sz w:val="24"/>
          <w:szCs w:val="24"/>
          <w:highlight w:val="white"/>
        </w:rPr>
        <w:t>f</w:t>
      </w:r>
      <w:hyperlink r:id="rId31">
        <w:r w:rsidRPr="00C45F92">
          <w:rPr>
            <w:rFonts w:asciiTheme="minorHAnsi" w:hAnsiTheme="minorHAnsi" w:cstheme="minorHAnsi"/>
            <w:color w:val="1155CC"/>
            <w:sz w:val="24"/>
            <w:szCs w:val="24"/>
            <w:highlight w:val="white"/>
            <w:u w:val="single"/>
          </w:rPr>
          <w:t xml:space="preserve"> </w:t>
        </w:r>
      </w:hyperlink>
      <w:hyperlink r:id="rId32">
        <w:r w:rsidRPr="00C45F92">
          <w:rPr>
            <w:rFonts w:asciiTheme="minorHAnsi" w:hAnsiTheme="minorHAnsi" w:cstheme="minorHAnsi"/>
            <w:color w:val="1155CC"/>
            <w:sz w:val="24"/>
            <w:szCs w:val="24"/>
            <w:highlight w:val="white"/>
            <w:u w:val="single"/>
          </w:rPr>
          <w:t>24 CFR §576.402</w:t>
        </w:r>
      </w:hyperlink>
      <w:r w:rsidRPr="00C45F92">
        <w:rPr>
          <w:rFonts w:asciiTheme="minorHAnsi" w:hAnsiTheme="minorHAnsi" w:cstheme="minorHAnsi"/>
          <w:sz w:val="24"/>
          <w:szCs w:val="24"/>
          <w:highlight w:val="white"/>
        </w:rPr>
        <w:t>. The Termination Polic</w:t>
      </w:r>
      <w:r w:rsidRPr="00C45F92">
        <w:rPr>
          <w:rFonts w:asciiTheme="minorHAnsi" w:hAnsiTheme="minorHAnsi" w:cstheme="minorHAnsi"/>
          <w:sz w:val="24"/>
          <w:szCs w:val="24"/>
          <w:highlight w:val="white"/>
        </w:rPr>
        <w:t xml:space="preserve">y governing the project must be in alignment with the </w:t>
      </w:r>
      <w:hyperlink r:id="rId33">
        <w:r w:rsidRPr="00C45F92">
          <w:rPr>
            <w:rFonts w:asciiTheme="minorHAnsi" w:hAnsiTheme="minorHAnsi" w:cstheme="minorHAnsi"/>
            <w:color w:val="1155CC"/>
            <w:sz w:val="24"/>
            <w:szCs w:val="24"/>
            <w:highlight w:val="white"/>
            <w:u w:val="single"/>
          </w:rPr>
          <w:t>Texas Balance of State Continuum of Care Written Standards for Service Provision</w:t>
        </w:r>
      </w:hyperlink>
      <w:r w:rsidRPr="00C45F92">
        <w:rPr>
          <w:rFonts w:asciiTheme="minorHAnsi" w:hAnsiTheme="minorHAnsi" w:cstheme="minorHAnsi"/>
          <w:sz w:val="24"/>
          <w:szCs w:val="24"/>
          <w:highlight w:val="white"/>
        </w:rPr>
        <w:t xml:space="preserve"> for e</w:t>
      </w:r>
      <w:r w:rsidRPr="00C45F92">
        <w:rPr>
          <w:rFonts w:asciiTheme="minorHAnsi" w:hAnsiTheme="minorHAnsi" w:cstheme="minorHAnsi"/>
          <w:sz w:val="24"/>
          <w:szCs w:val="24"/>
          <w:highlight w:val="white"/>
        </w:rPr>
        <w:t>ach Project Component.</w:t>
      </w:r>
      <w:r w:rsidRPr="00C45F92">
        <w:rPr>
          <w:rFonts w:asciiTheme="minorHAnsi" w:hAnsiTheme="minorHAnsi" w:cstheme="minorHAnsi"/>
          <w:sz w:val="24"/>
          <w:szCs w:val="24"/>
          <w:u w:val="single"/>
        </w:rPr>
        <w:br/>
      </w:r>
    </w:p>
    <w:p w:rsidR="008172B9" w:rsidRPr="00C45F92" w:rsidRDefault="00167D8A">
      <w:pPr>
        <w:numPr>
          <w:ilvl w:val="0"/>
          <w:numId w:val="6"/>
        </w:numPr>
        <w:pBdr>
          <w:top w:val="nil"/>
          <w:left w:val="nil"/>
          <w:bottom w:val="nil"/>
          <w:right w:val="nil"/>
          <w:between w:val="nil"/>
        </w:pBdr>
        <w:tabs>
          <w:tab w:val="left" w:pos="1400"/>
        </w:tabs>
        <w:spacing w:before="51"/>
        <w:rPr>
          <w:rFonts w:asciiTheme="minorHAnsi" w:hAnsiTheme="minorHAnsi" w:cstheme="minorHAnsi"/>
          <w:sz w:val="24"/>
          <w:szCs w:val="24"/>
        </w:rPr>
      </w:pPr>
      <w:r w:rsidRPr="00C45F92">
        <w:rPr>
          <w:rFonts w:asciiTheme="minorHAnsi" w:eastAsia="Calibri" w:hAnsiTheme="minorHAnsi" w:cstheme="minorHAnsi"/>
          <w:color w:val="000000"/>
          <w:sz w:val="24"/>
          <w:szCs w:val="24"/>
          <w:u w:val="single"/>
        </w:rPr>
        <w:t>AUTHORITY TO ENTER INTO A CONTRACT</w:t>
      </w:r>
    </w:p>
    <w:p w:rsidR="008172B9" w:rsidRPr="00C45F92" w:rsidRDefault="00167D8A">
      <w:pPr>
        <w:tabs>
          <w:tab w:val="left" w:pos="1400"/>
        </w:tabs>
        <w:spacing w:before="51"/>
        <w:ind w:left="1040"/>
        <w:rPr>
          <w:rFonts w:asciiTheme="minorHAnsi" w:hAnsiTheme="minorHAnsi" w:cstheme="minorHAnsi"/>
          <w:sz w:val="24"/>
          <w:szCs w:val="24"/>
        </w:rPr>
      </w:pPr>
      <w:proofErr w:type="gramStart"/>
      <w:r w:rsidRPr="00C45F92">
        <w:rPr>
          <w:rFonts w:asciiTheme="minorHAnsi" w:hAnsiTheme="minorHAnsi" w:cstheme="minorHAnsi"/>
          <w:sz w:val="24"/>
          <w:szCs w:val="24"/>
        </w:rPr>
        <w:t>The Applicant must submit a governing body action or a letter on Agency letterhead from the Board Chair or Executive Director that is signed and dated within 12 months of this Application and inclu</w:t>
      </w:r>
      <w:r w:rsidRPr="00C45F92">
        <w:rPr>
          <w:rFonts w:asciiTheme="minorHAnsi" w:hAnsiTheme="minorHAnsi" w:cstheme="minorHAnsi"/>
          <w:sz w:val="24"/>
          <w:szCs w:val="24"/>
        </w:rPr>
        <w:t>des Authorization of the submission of the Application and the Title of the person authorized to represent the Applicant and designated with signature authority to execute a Contract.</w:t>
      </w:r>
      <w:proofErr w:type="gramEnd"/>
    </w:p>
    <w:p w:rsidR="008172B9" w:rsidRPr="00C45F92" w:rsidRDefault="008172B9">
      <w:pPr>
        <w:tabs>
          <w:tab w:val="left" w:pos="1400"/>
        </w:tabs>
        <w:spacing w:before="51"/>
        <w:ind w:left="1040"/>
        <w:rPr>
          <w:rFonts w:asciiTheme="minorHAnsi" w:hAnsiTheme="minorHAnsi" w:cstheme="minorHAnsi"/>
          <w:sz w:val="24"/>
          <w:szCs w:val="24"/>
        </w:rPr>
      </w:pPr>
    </w:p>
    <w:p w:rsidR="008172B9" w:rsidRPr="00C45F92" w:rsidRDefault="00167D8A">
      <w:pPr>
        <w:numPr>
          <w:ilvl w:val="0"/>
          <w:numId w:val="6"/>
        </w:numPr>
        <w:pBdr>
          <w:top w:val="nil"/>
          <w:left w:val="nil"/>
          <w:bottom w:val="nil"/>
          <w:right w:val="nil"/>
          <w:between w:val="nil"/>
        </w:pBdr>
        <w:tabs>
          <w:tab w:val="left" w:pos="1400"/>
        </w:tabs>
        <w:spacing w:before="51"/>
        <w:rPr>
          <w:rFonts w:asciiTheme="minorHAnsi" w:hAnsiTheme="minorHAnsi" w:cstheme="minorHAnsi"/>
          <w:sz w:val="24"/>
          <w:szCs w:val="24"/>
        </w:rPr>
      </w:pPr>
      <w:r w:rsidRPr="00C45F92">
        <w:rPr>
          <w:rFonts w:asciiTheme="minorHAnsi" w:eastAsia="Calibri" w:hAnsiTheme="minorHAnsi" w:cstheme="minorHAnsi"/>
          <w:color w:val="000000"/>
          <w:sz w:val="24"/>
          <w:szCs w:val="24"/>
          <w:u w:val="single"/>
        </w:rPr>
        <w:t>501(c)3 DOCUMENTATION</w:t>
      </w:r>
    </w:p>
    <w:p w:rsidR="008172B9" w:rsidRPr="00C45F92" w:rsidRDefault="00167D8A">
      <w:pPr>
        <w:tabs>
          <w:tab w:val="left" w:pos="1400"/>
        </w:tabs>
        <w:spacing w:before="51"/>
        <w:ind w:left="1040"/>
        <w:rPr>
          <w:rFonts w:asciiTheme="minorHAnsi" w:hAnsiTheme="minorHAnsi" w:cstheme="minorHAnsi"/>
          <w:sz w:val="24"/>
          <w:szCs w:val="24"/>
        </w:rPr>
      </w:pPr>
      <w:r w:rsidRPr="00C45F92">
        <w:rPr>
          <w:rFonts w:asciiTheme="minorHAnsi" w:hAnsiTheme="minorHAnsi" w:cstheme="minorHAnsi"/>
          <w:sz w:val="24"/>
          <w:szCs w:val="24"/>
        </w:rPr>
        <w:t>The Applicant must submit their 501(c</w:t>
      </w:r>
      <w:proofErr w:type="gramStart"/>
      <w:r w:rsidRPr="00C45F92">
        <w:rPr>
          <w:rFonts w:asciiTheme="minorHAnsi" w:hAnsiTheme="minorHAnsi" w:cstheme="minorHAnsi"/>
          <w:sz w:val="24"/>
          <w:szCs w:val="24"/>
        </w:rPr>
        <w:t>)3</w:t>
      </w:r>
      <w:proofErr w:type="gramEnd"/>
      <w:r w:rsidRPr="00C45F92">
        <w:rPr>
          <w:rFonts w:asciiTheme="minorHAnsi" w:hAnsiTheme="minorHAnsi" w:cstheme="minorHAnsi"/>
          <w:sz w:val="24"/>
          <w:szCs w:val="24"/>
        </w:rPr>
        <w:t xml:space="preserve"> documenta</w:t>
      </w:r>
      <w:r w:rsidRPr="00C45F92">
        <w:rPr>
          <w:rFonts w:asciiTheme="minorHAnsi" w:hAnsiTheme="minorHAnsi" w:cstheme="minorHAnsi"/>
          <w:sz w:val="24"/>
          <w:szCs w:val="24"/>
        </w:rPr>
        <w:t>tion.</w:t>
      </w:r>
    </w:p>
    <w:p w:rsidR="008172B9" w:rsidRPr="00C45F92" w:rsidRDefault="008172B9">
      <w:pPr>
        <w:tabs>
          <w:tab w:val="left" w:pos="1400"/>
        </w:tabs>
        <w:spacing w:before="51"/>
        <w:ind w:left="1040"/>
        <w:rPr>
          <w:rFonts w:asciiTheme="minorHAnsi" w:hAnsiTheme="minorHAnsi" w:cstheme="minorHAnsi"/>
          <w:sz w:val="24"/>
          <w:szCs w:val="24"/>
        </w:rPr>
      </w:pPr>
    </w:p>
    <w:p w:rsidR="00C45F92" w:rsidRPr="00C45F92" w:rsidRDefault="00167D8A" w:rsidP="00C45F92">
      <w:pPr>
        <w:numPr>
          <w:ilvl w:val="0"/>
          <w:numId w:val="6"/>
        </w:numPr>
        <w:pBdr>
          <w:top w:val="nil"/>
          <w:left w:val="nil"/>
          <w:bottom w:val="nil"/>
          <w:right w:val="nil"/>
          <w:between w:val="nil"/>
        </w:pBdr>
        <w:tabs>
          <w:tab w:val="left" w:pos="1400"/>
        </w:tabs>
        <w:spacing w:before="51"/>
        <w:rPr>
          <w:rFonts w:asciiTheme="minorHAnsi" w:hAnsiTheme="minorHAnsi" w:cstheme="minorHAnsi"/>
          <w:sz w:val="24"/>
          <w:szCs w:val="24"/>
        </w:rPr>
      </w:pPr>
      <w:r w:rsidRPr="00C45F92">
        <w:rPr>
          <w:rFonts w:asciiTheme="minorHAnsi" w:hAnsiTheme="minorHAnsi" w:cstheme="minorHAnsi"/>
          <w:sz w:val="24"/>
          <w:szCs w:val="24"/>
          <w:u w:val="single"/>
        </w:rPr>
        <w:t>PROOF OF OPERATIONAL BUDGET</w:t>
      </w:r>
    </w:p>
    <w:p w:rsidR="008172B9" w:rsidRPr="00C45F92" w:rsidRDefault="00167D8A" w:rsidP="00C45F92">
      <w:pPr>
        <w:pBdr>
          <w:top w:val="nil"/>
          <w:left w:val="nil"/>
          <w:bottom w:val="nil"/>
          <w:right w:val="nil"/>
          <w:between w:val="nil"/>
        </w:pBdr>
        <w:tabs>
          <w:tab w:val="left" w:pos="1400"/>
        </w:tabs>
        <w:spacing w:before="51"/>
        <w:ind w:left="1040"/>
        <w:rPr>
          <w:rFonts w:asciiTheme="minorHAnsi" w:hAnsiTheme="minorHAnsi" w:cstheme="minorHAnsi"/>
          <w:sz w:val="24"/>
          <w:szCs w:val="24"/>
        </w:rPr>
      </w:pPr>
      <w:r w:rsidRPr="00C45F92">
        <w:rPr>
          <w:rFonts w:asciiTheme="minorHAnsi" w:hAnsiTheme="minorHAnsi" w:cstheme="minorHAnsi"/>
          <w:sz w:val="24"/>
          <w:szCs w:val="24"/>
        </w:rPr>
        <w:t>The Applicant must submit documentation prov</w:t>
      </w:r>
      <w:r w:rsidR="00C45F92" w:rsidRPr="00C45F92">
        <w:rPr>
          <w:rFonts w:asciiTheme="minorHAnsi" w:hAnsiTheme="minorHAnsi" w:cstheme="minorHAnsi"/>
          <w:sz w:val="24"/>
          <w:szCs w:val="24"/>
        </w:rPr>
        <w:t xml:space="preserve">ing their operational budget to </w:t>
      </w:r>
      <w:r w:rsidR="00C45F92">
        <w:rPr>
          <w:rFonts w:asciiTheme="minorHAnsi" w:hAnsiTheme="minorHAnsi" w:cstheme="minorHAnsi"/>
          <w:sz w:val="24"/>
          <w:szCs w:val="24"/>
        </w:rPr>
        <w:t xml:space="preserve">ensure the </w:t>
      </w:r>
      <w:r w:rsidRPr="00C45F92">
        <w:rPr>
          <w:rFonts w:asciiTheme="minorHAnsi" w:hAnsiTheme="minorHAnsi" w:cstheme="minorHAnsi"/>
          <w:sz w:val="24"/>
          <w:szCs w:val="24"/>
        </w:rPr>
        <w:t>Applicant is not applying for over 100% of their operational</w:t>
      </w:r>
      <w:r w:rsidR="00C45F92">
        <w:rPr>
          <w:rFonts w:asciiTheme="minorHAnsi" w:hAnsiTheme="minorHAnsi" w:cstheme="minorHAnsi"/>
          <w:sz w:val="24"/>
          <w:szCs w:val="24"/>
        </w:rPr>
        <w:t xml:space="preserve"> budget. An example is a Board </w:t>
      </w:r>
      <w:r w:rsidRPr="00C45F92">
        <w:rPr>
          <w:rFonts w:asciiTheme="minorHAnsi" w:hAnsiTheme="minorHAnsi" w:cstheme="minorHAnsi"/>
          <w:sz w:val="24"/>
          <w:szCs w:val="24"/>
        </w:rPr>
        <w:t>approved annual budget for FY 2019-2020 or FY 2020-2021.</w:t>
      </w:r>
      <w:r w:rsidRPr="00C45F92">
        <w:rPr>
          <w:rFonts w:asciiTheme="minorHAnsi" w:hAnsiTheme="minorHAnsi" w:cstheme="minorHAnsi"/>
          <w:sz w:val="24"/>
          <w:szCs w:val="24"/>
          <w:u w:val="single"/>
          <w:shd w:val="clear" w:color="auto" w:fill="FFF2CC"/>
        </w:rPr>
        <w:br/>
      </w:r>
    </w:p>
    <w:p w:rsidR="008172B9" w:rsidRPr="00C45F92" w:rsidRDefault="00167D8A">
      <w:pPr>
        <w:numPr>
          <w:ilvl w:val="0"/>
          <w:numId w:val="6"/>
        </w:numPr>
        <w:pBdr>
          <w:top w:val="nil"/>
          <w:left w:val="nil"/>
          <w:bottom w:val="nil"/>
          <w:right w:val="nil"/>
          <w:between w:val="nil"/>
        </w:pBdr>
        <w:tabs>
          <w:tab w:val="left" w:pos="1400"/>
        </w:tabs>
        <w:spacing w:before="51"/>
        <w:rPr>
          <w:rFonts w:asciiTheme="minorHAnsi" w:hAnsiTheme="minorHAnsi" w:cstheme="minorHAnsi"/>
          <w:sz w:val="24"/>
          <w:szCs w:val="24"/>
        </w:rPr>
      </w:pPr>
      <w:r w:rsidRPr="00C45F92">
        <w:rPr>
          <w:rFonts w:asciiTheme="minorHAnsi" w:hAnsiTheme="minorHAnsi" w:cstheme="minorHAnsi"/>
          <w:sz w:val="24"/>
          <w:szCs w:val="24"/>
          <w:u w:val="single"/>
        </w:rPr>
        <w:t>EVIDENCE OF PARTNERSHIP WITH AN AFFORDABLE HOUSING PROVIDER, IF APPLICABLE</w:t>
      </w:r>
    </w:p>
    <w:p w:rsidR="008172B9" w:rsidRPr="00C45F92" w:rsidRDefault="00167D8A">
      <w:pPr>
        <w:tabs>
          <w:tab w:val="left" w:pos="1400"/>
        </w:tabs>
        <w:spacing w:before="51"/>
        <w:ind w:left="1040"/>
        <w:rPr>
          <w:rFonts w:asciiTheme="minorHAnsi" w:hAnsiTheme="minorHAnsi" w:cstheme="minorHAnsi"/>
          <w:sz w:val="24"/>
          <w:szCs w:val="24"/>
        </w:rPr>
      </w:pPr>
      <w:r w:rsidRPr="00C45F92">
        <w:rPr>
          <w:rFonts w:asciiTheme="minorHAnsi" w:hAnsiTheme="minorHAnsi" w:cstheme="minorHAnsi"/>
          <w:sz w:val="24"/>
          <w:szCs w:val="24"/>
        </w:rPr>
        <w:t xml:space="preserve">To receive Bonus Points (Section XII, B) for targeting homelessness prevention to households in </w:t>
      </w:r>
      <w:proofErr w:type="gramStart"/>
      <w:r w:rsidRPr="00C45F92">
        <w:rPr>
          <w:rFonts w:asciiTheme="minorHAnsi" w:hAnsiTheme="minorHAnsi" w:cstheme="minorHAnsi"/>
          <w:sz w:val="24"/>
          <w:szCs w:val="24"/>
        </w:rPr>
        <w:t>Rapid</w:t>
      </w:r>
      <w:proofErr w:type="gramEnd"/>
      <w:r w:rsidRPr="00C45F92">
        <w:rPr>
          <w:rFonts w:asciiTheme="minorHAnsi" w:hAnsiTheme="minorHAnsi" w:cstheme="minorHAnsi"/>
          <w:sz w:val="24"/>
          <w:szCs w:val="24"/>
        </w:rPr>
        <w:t xml:space="preserve"> Re-Housing, Permanent Supportive Housing, or affordable housing projects, the Applicant must submit evidence of a partnership with an affordable housing p</w:t>
      </w:r>
      <w:r w:rsidRPr="00C45F92">
        <w:rPr>
          <w:rFonts w:asciiTheme="minorHAnsi" w:hAnsiTheme="minorHAnsi" w:cstheme="minorHAnsi"/>
          <w:sz w:val="24"/>
          <w:szCs w:val="24"/>
        </w:rPr>
        <w:t xml:space="preserve">rovider.  </w:t>
      </w:r>
    </w:p>
    <w:p w:rsidR="008172B9" w:rsidRPr="00C45F92" w:rsidRDefault="008172B9">
      <w:pPr>
        <w:tabs>
          <w:tab w:val="left" w:pos="1400"/>
        </w:tabs>
        <w:spacing w:before="51"/>
        <w:ind w:left="1040"/>
        <w:rPr>
          <w:rFonts w:asciiTheme="minorHAnsi" w:hAnsiTheme="minorHAnsi" w:cstheme="minorHAnsi"/>
          <w:sz w:val="24"/>
          <w:szCs w:val="24"/>
        </w:rPr>
      </w:pPr>
    </w:p>
    <w:p w:rsidR="008172B9" w:rsidRPr="00C45F92" w:rsidRDefault="00167D8A">
      <w:pPr>
        <w:tabs>
          <w:tab w:val="left" w:pos="1400"/>
        </w:tabs>
        <w:spacing w:before="51"/>
        <w:ind w:left="1040"/>
        <w:rPr>
          <w:rFonts w:asciiTheme="minorHAnsi" w:hAnsiTheme="minorHAnsi" w:cstheme="minorHAnsi"/>
          <w:sz w:val="24"/>
          <w:szCs w:val="24"/>
        </w:rPr>
      </w:pPr>
      <w:r w:rsidRPr="00C45F92">
        <w:rPr>
          <w:rFonts w:asciiTheme="minorHAnsi" w:hAnsiTheme="minorHAnsi" w:cstheme="minorHAnsi"/>
          <w:sz w:val="24"/>
          <w:szCs w:val="24"/>
        </w:rPr>
        <w:t xml:space="preserve">If Applicants are </w:t>
      </w:r>
      <w:proofErr w:type="gramStart"/>
      <w:r w:rsidRPr="00C45F92">
        <w:rPr>
          <w:rFonts w:asciiTheme="minorHAnsi" w:hAnsiTheme="minorHAnsi" w:cstheme="minorHAnsi"/>
          <w:sz w:val="24"/>
          <w:szCs w:val="24"/>
        </w:rPr>
        <w:t>partnering</w:t>
      </w:r>
      <w:proofErr w:type="gramEnd"/>
      <w:r w:rsidRPr="00C45F92">
        <w:rPr>
          <w:rFonts w:asciiTheme="minorHAnsi" w:hAnsiTheme="minorHAnsi" w:cstheme="minorHAnsi"/>
          <w:sz w:val="24"/>
          <w:szCs w:val="24"/>
        </w:rPr>
        <w:t xml:space="preserve"> with another provider, they must provide an executed Memorandum of Understanding (MOU) dated between Monday, May 18, 2020 and Friday, June 5, 2020. The MOU must also outline the relationship between the two agencies</w:t>
      </w:r>
      <w:r w:rsidRPr="00C45F92">
        <w:rPr>
          <w:rFonts w:asciiTheme="minorHAnsi" w:hAnsiTheme="minorHAnsi" w:cstheme="minorHAnsi"/>
          <w:sz w:val="24"/>
          <w:szCs w:val="24"/>
        </w:rPr>
        <w:t>.</w:t>
      </w:r>
    </w:p>
    <w:p w:rsidR="008172B9" w:rsidRPr="00C45F92" w:rsidRDefault="008172B9">
      <w:pPr>
        <w:tabs>
          <w:tab w:val="left" w:pos="1400"/>
        </w:tabs>
        <w:spacing w:before="51"/>
        <w:ind w:left="1040"/>
        <w:rPr>
          <w:rFonts w:asciiTheme="minorHAnsi" w:hAnsiTheme="minorHAnsi" w:cstheme="minorHAnsi"/>
          <w:sz w:val="24"/>
          <w:szCs w:val="24"/>
        </w:rPr>
      </w:pPr>
    </w:p>
    <w:p w:rsidR="008172B9" w:rsidRPr="00C45F92" w:rsidRDefault="00167D8A">
      <w:pPr>
        <w:tabs>
          <w:tab w:val="left" w:pos="1400"/>
        </w:tabs>
        <w:spacing w:before="51"/>
        <w:ind w:left="1040"/>
        <w:rPr>
          <w:rFonts w:asciiTheme="minorHAnsi" w:hAnsiTheme="minorHAnsi" w:cstheme="minorHAnsi"/>
          <w:sz w:val="24"/>
          <w:szCs w:val="24"/>
        </w:rPr>
      </w:pPr>
      <w:r w:rsidRPr="00C45F92">
        <w:rPr>
          <w:rFonts w:asciiTheme="minorHAnsi" w:hAnsiTheme="minorHAnsi" w:cstheme="minorHAnsi"/>
          <w:sz w:val="24"/>
          <w:szCs w:val="24"/>
        </w:rPr>
        <w:t xml:space="preserve">If Applicants are applying for homelessness prevention dollars to support clients in their Rapid Re-Housing and/or Permanent Supportive Housing projects, they must submit a letter on Agency letterhead dated between Monday, May 18, 2020 and Friday, June </w:t>
      </w:r>
      <w:r w:rsidRPr="00C45F92">
        <w:rPr>
          <w:rFonts w:asciiTheme="minorHAnsi" w:hAnsiTheme="minorHAnsi" w:cstheme="minorHAnsi"/>
          <w:sz w:val="24"/>
          <w:szCs w:val="24"/>
        </w:rPr>
        <w:t xml:space="preserve">5, 2020 signed by a Member of the Agency’s Board. </w:t>
      </w:r>
    </w:p>
    <w:p w:rsidR="008172B9" w:rsidRPr="00C45F92" w:rsidRDefault="008172B9">
      <w:pPr>
        <w:tabs>
          <w:tab w:val="left" w:pos="1400"/>
        </w:tabs>
        <w:spacing w:before="51"/>
        <w:ind w:left="1040"/>
        <w:rPr>
          <w:rFonts w:asciiTheme="minorHAnsi" w:hAnsiTheme="minorHAnsi" w:cstheme="minorHAnsi"/>
          <w:sz w:val="24"/>
          <w:szCs w:val="24"/>
          <w:shd w:val="clear" w:color="auto" w:fill="FFF2CC"/>
        </w:rPr>
      </w:pPr>
    </w:p>
    <w:p w:rsidR="00C45F92" w:rsidRPr="00C45F92" w:rsidRDefault="00167D8A" w:rsidP="00C45F92">
      <w:pPr>
        <w:numPr>
          <w:ilvl w:val="0"/>
          <w:numId w:val="6"/>
        </w:numPr>
        <w:pBdr>
          <w:top w:val="nil"/>
          <w:left w:val="nil"/>
          <w:bottom w:val="nil"/>
          <w:right w:val="nil"/>
          <w:between w:val="nil"/>
        </w:pBdr>
        <w:tabs>
          <w:tab w:val="left" w:pos="1400"/>
        </w:tabs>
        <w:spacing w:before="51"/>
        <w:rPr>
          <w:rFonts w:asciiTheme="minorHAnsi" w:hAnsiTheme="minorHAnsi" w:cstheme="minorHAnsi"/>
          <w:sz w:val="24"/>
          <w:szCs w:val="24"/>
        </w:rPr>
      </w:pPr>
      <w:r w:rsidRPr="00C45F92">
        <w:rPr>
          <w:rFonts w:asciiTheme="minorHAnsi" w:hAnsiTheme="minorHAnsi" w:cstheme="minorHAnsi"/>
          <w:sz w:val="24"/>
          <w:szCs w:val="24"/>
          <w:u w:val="single"/>
        </w:rPr>
        <w:t>MOU WITH PUBLIC HEALTH DEPARTMENT, IF APPLICABLE</w:t>
      </w:r>
    </w:p>
    <w:p w:rsidR="008172B9" w:rsidRPr="00C45F92" w:rsidRDefault="00167D8A" w:rsidP="00C45F92">
      <w:pPr>
        <w:pBdr>
          <w:top w:val="nil"/>
          <w:left w:val="nil"/>
          <w:bottom w:val="nil"/>
          <w:right w:val="nil"/>
          <w:between w:val="nil"/>
        </w:pBdr>
        <w:tabs>
          <w:tab w:val="left" w:pos="1400"/>
        </w:tabs>
        <w:spacing w:before="51"/>
        <w:ind w:left="1400"/>
        <w:rPr>
          <w:rFonts w:asciiTheme="minorHAnsi" w:hAnsiTheme="minorHAnsi" w:cstheme="minorHAnsi"/>
          <w:sz w:val="24"/>
          <w:szCs w:val="24"/>
        </w:rPr>
      </w:pPr>
      <w:r w:rsidRPr="00C45F92">
        <w:rPr>
          <w:rFonts w:asciiTheme="minorHAnsi" w:hAnsiTheme="minorHAnsi" w:cstheme="minorHAnsi"/>
          <w:sz w:val="24"/>
          <w:szCs w:val="24"/>
        </w:rPr>
        <w:t xml:space="preserve">To receive Bonus Points (Section XII, B) for </w:t>
      </w:r>
      <w:proofErr w:type="gramStart"/>
      <w:r w:rsidRPr="00C45F92">
        <w:rPr>
          <w:rFonts w:asciiTheme="minorHAnsi" w:hAnsiTheme="minorHAnsi" w:cstheme="minorHAnsi"/>
          <w:sz w:val="24"/>
          <w:szCs w:val="24"/>
        </w:rPr>
        <w:t>partneri</w:t>
      </w:r>
      <w:r w:rsidR="00C45F92" w:rsidRPr="00C45F92">
        <w:rPr>
          <w:rFonts w:asciiTheme="minorHAnsi" w:hAnsiTheme="minorHAnsi" w:cstheme="minorHAnsi"/>
          <w:sz w:val="24"/>
          <w:szCs w:val="24"/>
        </w:rPr>
        <w:t>ng</w:t>
      </w:r>
      <w:proofErr w:type="gramEnd"/>
      <w:r w:rsidR="00C45F92" w:rsidRPr="00C45F92">
        <w:rPr>
          <w:rFonts w:asciiTheme="minorHAnsi" w:hAnsiTheme="minorHAnsi" w:cstheme="minorHAnsi"/>
          <w:sz w:val="24"/>
          <w:szCs w:val="24"/>
        </w:rPr>
        <w:t xml:space="preserve"> with the local Public Health</w:t>
      </w:r>
      <w:r w:rsidR="00C45F92">
        <w:rPr>
          <w:rFonts w:asciiTheme="minorHAnsi" w:hAnsiTheme="minorHAnsi" w:cstheme="minorHAnsi"/>
          <w:sz w:val="24"/>
          <w:szCs w:val="24"/>
        </w:rPr>
        <w:t xml:space="preserve"> </w:t>
      </w:r>
      <w:r w:rsidRPr="00C45F92">
        <w:rPr>
          <w:rFonts w:asciiTheme="minorHAnsi" w:hAnsiTheme="minorHAnsi" w:cstheme="minorHAnsi"/>
          <w:sz w:val="24"/>
          <w:szCs w:val="24"/>
        </w:rPr>
        <w:t>Department,</w:t>
      </w:r>
      <w:r w:rsidRPr="00C45F92">
        <w:rPr>
          <w:rFonts w:asciiTheme="minorHAnsi" w:hAnsiTheme="minorHAnsi" w:cstheme="minorHAnsi"/>
          <w:sz w:val="24"/>
          <w:szCs w:val="24"/>
        </w:rPr>
        <w:t xml:space="preserve"> the Applicant must p</w:t>
      </w:r>
      <w:r w:rsidRPr="00C45F92">
        <w:rPr>
          <w:rFonts w:asciiTheme="minorHAnsi" w:hAnsiTheme="minorHAnsi" w:cstheme="minorHAnsi"/>
          <w:sz w:val="24"/>
          <w:szCs w:val="24"/>
        </w:rPr>
        <w:t xml:space="preserve">rovide an executed Memorandum of Understanding (MOU) dated between </w:t>
      </w:r>
      <w:r w:rsidRPr="00C45F92">
        <w:rPr>
          <w:rFonts w:asciiTheme="minorHAnsi" w:hAnsiTheme="minorHAnsi" w:cstheme="minorHAnsi"/>
          <w:sz w:val="24"/>
          <w:szCs w:val="24"/>
        </w:rPr>
        <w:t xml:space="preserve">Monday, May 18, 2020 and Friday, June 5, 2020. The MOU must outline the relationship </w:t>
      </w:r>
      <w:r w:rsidRPr="00C45F92">
        <w:rPr>
          <w:rFonts w:asciiTheme="minorHAnsi" w:hAnsiTheme="minorHAnsi" w:cstheme="minorHAnsi"/>
          <w:sz w:val="24"/>
          <w:szCs w:val="24"/>
        </w:rPr>
        <w:t>between the two agencies.</w:t>
      </w:r>
    </w:p>
    <w:p w:rsidR="008172B9" w:rsidRPr="00C45F92" w:rsidRDefault="008172B9">
      <w:pPr>
        <w:tabs>
          <w:tab w:val="left" w:pos="1039"/>
          <w:tab w:val="left" w:pos="1040"/>
        </w:tabs>
        <w:rPr>
          <w:rFonts w:asciiTheme="minorHAnsi" w:hAnsiTheme="minorHAnsi" w:cstheme="minorHAnsi"/>
          <w:sz w:val="24"/>
          <w:szCs w:val="24"/>
        </w:rPr>
      </w:pPr>
    </w:p>
    <w:p w:rsidR="008172B9" w:rsidRPr="00C45F92" w:rsidRDefault="00167D8A" w:rsidP="00C45F92">
      <w:pPr>
        <w:numPr>
          <w:ilvl w:val="0"/>
          <w:numId w:val="7"/>
        </w:numPr>
        <w:pBdr>
          <w:top w:val="nil"/>
          <w:left w:val="nil"/>
          <w:bottom w:val="nil"/>
          <w:right w:val="nil"/>
          <w:between w:val="nil"/>
        </w:pBdr>
        <w:tabs>
          <w:tab w:val="left" w:pos="1039"/>
          <w:tab w:val="left" w:pos="1040"/>
        </w:tabs>
        <w:ind w:left="1040" w:hanging="720"/>
        <w:rPr>
          <w:rFonts w:asciiTheme="minorHAnsi" w:hAnsiTheme="minorHAnsi" w:cstheme="minorHAnsi"/>
          <w:sz w:val="24"/>
          <w:szCs w:val="24"/>
        </w:rPr>
      </w:pPr>
      <w:r w:rsidRPr="00C45F92">
        <w:rPr>
          <w:rFonts w:asciiTheme="minorHAnsi" w:eastAsia="Calibri" w:hAnsiTheme="minorHAnsi" w:cstheme="minorHAnsi"/>
          <w:color w:val="000000"/>
          <w:sz w:val="24"/>
          <w:szCs w:val="24"/>
          <w:u w:val="single"/>
        </w:rPr>
        <w:t>THRESHOLD REQUIREMENTS</w:t>
      </w:r>
      <w:r w:rsidRPr="00C45F92">
        <w:rPr>
          <w:rFonts w:asciiTheme="minorHAnsi" w:eastAsia="Calibri" w:hAnsiTheme="minorHAnsi" w:cstheme="minorHAnsi"/>
          <w:color w:val="000000"/>
          <w:sz w:val="24"/>
          <w:szCs w:val="24"/>
          <w:u w:val="single"/>
        </w:rPr>
        <w:br/>
      </w:r>
      <w:r w:rsidRPr="00C45F92">
        <w:rPr>
          <w:rFonts w:asciiTheme="minorHAnsi" w:eastAsia="Calibri" w:hAnsiTheme="minorHAnsi" w:cstheme="minorHAnsi"/>
          <w:color w:val="000000"/>
          <w:sz w:val="24"/>
          <w:szCs w:val="24"/>
        </w:rPr>
        <w:t xml:space="preserve">All Applications will go through a threshold review to determine if they meet the basic requirements to continue forward in the process to </w:t>
      </w:r>
      <w:proofErr w:type="gramStart"/>
      <w:r w:rsidRPr="00C45F92">
        <w:rPr>
          <w:rFonts w:asciiTheme="minorHAnsi" w:eastAsia="Calibri" w:hAnsiTheme="minorHAnsi" w:cstheme="minorHAnsi"/>
          <w:color w:val="000000"/>
          <w:sz w:val="24"/>
          <w:szCs w:val="24"/>
        </w:rPr>
        <w:t>be scored</w:t>
      </w:r>
      <w:proofErr w:type="gramEnd"/>
      <w:r w:rsidRPr="00C45F92">
        <w:rPr>
          <w:rFonts w:asciiTheme="minorHAnsi" w:eastAsia="Calibri" w:hAnsiTheme="minorHAnsi" w:cstheme="minorHAnsi"/>
          <w:color w:val="000000"/>
          <w:sz w:val="24"/>
          <w:szCs w:val="24"/>
        </w:rPr>
        <w:t>.</w:t>
      </w:r>
    </w:p>
    <w:p w:rsidR="008172B9" w:rsidRPr="00C45F92" w:rsidRDefault="008172B9">
      <w:pPr>
        <w:pBdr>
          <w:top w:val="nil"/>
          <w:left w:val="nil"/>
          <w:bottom w:val="nil"/>
          <w:right w:val="nil"/>
          <w:between w:val="nil"/>
        </w:pBdr>
        <w:tabs>
          <w:tab w:val="left" w:pos="1039"/>
          <w:tab w:val="left" w:pos="1040"/>
        </w:tabs>
        <w:ind w:left="1040"/>
        <w:rPr>
          <w:rFonts w:asciiTheme="minorHAnsi" w:hAnsiTheme="minorHAnsi" w:cstheme="minorHAnsi"/>
          <w:sz w:val="24"/>
          <w:szCs w:val="24"/>
          <w:u w:val="single"/>
        </w:rPr>
      </w:pPr>
    </w:p>
    <w:p w:rsidR="008172B9" w:rsidRPr="00C45F92" w:rsidRDefault="00167D8A">
      <w:pPr>
        <w:numPr>
          <w:ilvl w:val="0"/>
          <w:numId w:val="12"/>
        </w:numPr>
        <w:pBdr>
          <w:top w:val="nil"/>
          <w:left w:val="nil"/>
          <w:bottom w:val="nil"/>
          <w:right w:val="nil"/>
          <w:between w:val="nil"/>
        </w:pBdr>
        <w:tabs>
          <w:tab w:val="left" w:pos="1039"/>
          <w:tab w:val="left" w:pos="1040"/>
        </w:tabs>
        <w:rPr>
          <w:rFonts w:asciiTheme="minorHAnsi" w:hAnsiTheme="minorHAnsi" w:cstheme="minorHAnsi"/>
          <w:sz w:val="24"/>
          <w:szCs w:val="24"/>
        </w:rPr>
      </w:pPr>
      <w:r w:rsidRPr="00C45F92">
        <w:rPr>
          <w:rFonts w:asciiTheme="minorHAnsi" w:eastAsia="Calibri" w:hAnsiTheme="minorHAnsi" w:cstheme="minorHAnsi"/>
          <w:color w:val="000000"/>
          <w:sz w:val="24"/>
          <w:szCs w:val="24"/>
          <w:u w:val="single"/>
        </w:rPr>
        <w:t>APPLICATION RECEIVED BY THE DEADLINE</w:t>
      </w:r>
    </w:p>
    <w:p w:rsidR="008172B9" w:rsidRPr="00C45F92" w:rsidRDefault="00167D8A">
      <w:pPr>
        <w:numPr>
          <w:ilvl w:val="0"/>
          <w:numId w:val="10"/>
        </w:numPr>
        <w:pBdr>
          <w:top w:val="nil"/>
          <w:left w:val="nil"/>
          <w:bottom w:val="nil"/>
          <w:right w:val="nil"/>
          <w:between w:val="nil"/>
        </w:pBdr>
        <w:spacing w:line="264" w:lineRule="auto"/>
        <w:ind w:right="776"/>
        <w:rPr>
          <w:rFonts w:asciiTheme="minorHAnsi" w:hAnsiTheme="minorHAnsi" w:cstheme="minorHAnsi"/>
          <w:sz w:val="24"/>
          <w:szCs w:val="24"/>
        </w:rPr>
      </w:pPr>
      <w:r w:rsidRPr="00C45F92">
        <w:rPr>
          <w:rFonts w:asciiTheme="minorHAnsi" w:eastAsia="Calibri" w:hAnsiTheme="minorHAnsi" w:cstheme="minorHAnsi"/>
          <w:color w:val="000000"/>
          <w:sz w:val="24"/>
          <w:szCs w:val="24"/>
        </w:rPr>
        <w:t>O</w:t>
      </w:r>
      <w:r w:rsidRPr="00C45F92">
        <w:rPr>
          <w:rFonts w:asciiTheme="minorHAnsi" w:eastAsia="Calibri" w:hAnsiTheme="minorHAnsi" w:cstheme="minorHAnsi"/>
          <w:color w:val="000000"/>
          <w:sz w:val="24"/>
          <w:szCs w:val="24"/>
        </w:rPr>
        <w:t xml:space="preserve">nly applications received by the deadline </w:t>
      </w:r>
      <w:proofErr w:type="gramStart"/>
      <w:r w:rsidRPr="00C45F92">
        <w:rPr>
          <w:rFonts w:asciiTheme="minorHAnsi" w:eastAsia="Calibri" w:hAnsiTheme="minorHAnsi" w:cstheme="minorHAnsi"/>
          <w:color w:val="000000"/>
          <w:sz w:val="24"/>
          <w:szCs w:val="24"/>
        </w:rPr>
        <w:t>will be considered</w:t>
      </w:r>
      <w:proofErr w:type="gramEnd"/>
      <w:r w:rsidRPr="00C45F92">
        <w:rPr>
          <w:rFonts w:asciiTheme="minorHAnsi" w:eastAsia="Calibri" w:hAnsiTheme="minorHAnsi" w:cstheme="minorHAnsi"/>
          <w:color w:val="000000"/>
          <w:sz w:val="24"/>
          <w:szCs w:val="24"/>
        </w:rPr>
        <w:t>.</w:t>
      </w:r>
      <w:r w:rsidRPr="00C45F92">
        <w:rPr>
          <w:rFonts w:asciiTheme="minorHAnsi" w:eastAsia="Calibri" w:hAnsiTheme="minorHAnsi" w:cstheme="minorHAnsi"/>
          <w:color w:val="000000"/>
          <w:sz w:val="24"/>
          <w:szCs w:val="24"/>
        </w:rPr>
        <w:br/>
      </w:r>
    </w:p>
    <w:p w:rsidR="008172B9" w:rsidRPr="00C45F92" w:rsidRDefault="00167D8A">
      <w:pPr>
        <w:numPr>
          <w:ilvl w:val="0"/>
          <w:numId w:val="12"/>
        </w:numPr>
        <w:pBdr>
          <w:top w:val="nil"/>
          <w:left w:val="nil"/>
          <w:bottom w:val="nil"/>
          <w:right w:val="nil"/>
          <w:between w:val="nil"/>
        </w:pBdr>
        <w:tabs>
          <w:tab w:val="left" w:pos="1039"/>
          <w:tab w:val="left" w:pos="1040"/>
        </w:tabs>
        <w:rPr>
          <w:rFonts w:asciiTheme="minorHAnsi" w:hAnsiTheme="minorHAnsi" w:cstheme="minorHAnsi"/>
          <w:sz w:val="24"/>
          <w:szCs w:val="24"/>
        </w:rPr>
      </w:pPr>
      <w:r w:rsidRPr="00C45F92">
        <w:rPr>
          <w:rFonts w:asciiTheme="minorHAnsi" w:eastAsia="Calibri" w:hAnsiTheme="minorHAnsi" w:cstheme="minorHAnsi"/>
          <w:color w:val="000000"/>
          <w:sz w:val="24"/>
          <w:szCs w:val="24"/>
          <w:u w:val="single"/>
        </w:rPr>
        <w:t>ELIGIBILITY</w:t>
      </w:r>
    </w:p>
    <w:p w:rsidR="008172B9" w:rsidRPr="00C45F92" w:rsidRDefault="00167D8A" w:rsidP="00C45F92">
      <w:pPr>
        <w:numPr>
          <w:ilvl w:val="1"/>
          <w:numId w:val="12"/>
        </w:numPr>
        <w:pBdr>
          <w:top w:val="nil"/>
          <w:left w:val="nil"/>
          <w:bottom w:val="nil"/>
          <w:right w:val="nil"/>
          <w:between w:val="nil"/>
        </w:pBdr>
        <w:tabs>
          <w:tab w:val="left" w:pos="1039"/>
          <w:tab w:val="left" w:pos="1040"/>
        </w:tabs>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rPr>
        <w:t xml:space="preserve">Only applications from eligible entities </w:t>
      </w:r>
      <w:proofErr w:type="gramStart"/>
      <w:r w:rsidRPr="00C45F92">
        <w:rPr>
          <w:rFonts w:asciiTheme="minorHAnsi" w:eastAsia="Calibri" w:hAnsiTheme="minorHAnsi" w:cstheme="minorHAnsi"/>
          <w:color w:val="000000"/>
          <w:sz w:val="24"/>
          <w:szCs w:val="24"/>
        </w:rPr>
        <w:t>will be considered</w:t>
      </w:r>
      <w:proofErr w:type="gramEnd"/>
      <w:r w:rsidRPr="00C45F92">
        <w:rPr>
          <w:rFonts w:asciiTheme="minorHAnsi" w:eastAsia="Calibri" w:hAnsiTheme="minorHAnsi" w:cstheme="minorHAnsi"/>
          <w:color w:val="000000"/>
          <w:sz w:val="24"/>
          <w:szCs w:val="24"/>
        </w:rPr>
        <w:t>.</w:t>
      </w:r>
      <w:r w:rsidRPr="00C45F92">
        <w:rPr>
          <w:rFonts w:asciiTheme="minorHAnsi" w:hAnsiTheme="minorHAnsi" w:cstheme="minorHAnsi"/>
          <w:sz w:val="24"/>
          <w:szCs w:val="24"/>
        </w:rPr>
        <w:tab/>
      </w:r>
    </w:p>
    <w:p w:rsidR="008172B9" w:rsidRPr="00C45F92" w:rsidRDefault="00167D8A" w:rsidP="00C45F92">
      <w:pPr>
        <w:numPr>
          <w:ilvl w:val="0"/>
          <w:numId w:val="7"/>
        </w:numPr>
        <w:pBdr>
          <w:top w:val="nil"/>
          <w:left w:val="nil"/>
          <w:bottom w:val="nil"/>
          <w:right w:val="nil"/>
          <w:between w:val="nil"/>
        </w:pBdr>
        <w:tabs>
          <w:tab w:val="left" w:pos="1039"/>
          <w:tab w:val="left" w:pos="1040"/>
        </w:tabs>
        <w:ind w:left="1040" w:hanging="720"/>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u w:val="single"/>
        </w:rPr>
        <w:t>SCORING</w:t>
      </w:r>
    </w:p>
    <w:p w:rsidR="008172B9" w:rsidRPr="00C45F92" w:rsidRDefault="008172B9">
      <w:pPr>
        <w:pBdr>
          <w:top w:val="nil"/>
          <w:left w:val="nil"/>
          <w:bottom w:val="nil"/>
          <w:right w:val="nil"/>
          <w:between w:val="nil"/>
        </w:pBdr>
        <w:spacing w:before="7"/>
        <w:rPr>
          <w:rFonts w:asciiTheme="minorHAnsi" w:eastAsia="Calibri" w:hAnsiTheme="minorHAnsi" w:cstheme="minorHAnsi"/>
          <w:color w:val="000000"/>
          <w:sz w:val="24"/>
          <w:szCs w:val="24"/>
        </w:rPr>
      </w:pPr>
    </w:p>
    <w:p w:rsidR="008172B9" w:rsidRPr="00C45F92" w:rsidRDefault="00167D8A">
      <w:pPr>
        <w:numPr>
          <w:ilvl w:val="0"/>
          <w:numId w:val="3"/>
        </w:numPr>
        <w:pBdr>
          <w:top w:val="nil"/>
          <w:left w:val="nil"/>
          <w:bottom w:val="nil"/>
          <w:right w:val="nil"/>
          <w:between w:val="nil"/>
        </w:pBdr>
        <w:tabs>
          <w:tab w:val="left" w:pos="1400"/>
        </w:tabs>
        <w:spacing w:before="52"/>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u w:val="single"/>
        </w:rPr>
        <w:t>FACTOR</w:t>
      </w:r>
    </w:p>
    <w:p w:rsidR="008172B9" w:rsidRPr="00C45F92" w:rsidRDefault="00167D8A">
      <w:pPr>
        <w:pBdr>
          <w:top w:val="nil"/>
          <w:left w:val="nil"/>
          <w:bottom w:val="nil"/>
          <w:right w:val="nil"/>
          <w:between w:val="nil"/>
        </w:pBdr>
        <w:spacing w:before="30" w:line="264" w:lineRule="auto"/>
        <w:ind w:left="1040" w:right="776"/>
        <w:rPr>
          <w:rFonts w:asciiTheme="minorHAnsi" w:hAnsiTheme="minorHAnsi" w:cstheme="minorHAnsi"/>
          <w:sz w:val="24"/>
          <w:szCs w:val="24"/>
        </w:rPr>
      </w:pPr>
      <w:r w:rsidRPr="00C45F92">
        <w:rPr>
          <w:rFonts w:asciiTheme="minorHAnsi" w:hAnsiTheme="minorHAnsi" w:cstheme="minorHAnsi"/>
          <w:sz w:val="24"/>
          <w:szCs w:val="24"/>
        </w:rPr>
        <w:t>THN</w:t>
      </w:r>
      <w:r w:rsidRPr="00C45F92">
        <w:rPr>
          <w:rFonts w:asciiTheme="minorHAnsi" w:eastAsia="Calibri" w:hAnsiTheme="minorHAnsi" w:cstheme="minorHAnsi"/>
          <w:color w:val="000000"/>
          <w:sz w:val="24"/>
          <w:szCs w:val="24"/>
        </w:rPr>
        <w:t xml:space="preserve"> </w:t>
      </w:r>
      <w:r w:rsidRPr="00C45F92">
        <w:rPr>
          <w:rFonts w:asciiTheme="minorHAnsi" w:eastAsia="Calibri" w:hAnsiTheme="minorHAnsi" w:cstheme="minorHAnsi"/>
          <w:color w:val="000000"/>
          <w:sz w:val="24"/>
          <w:szCs w:val="24"/>
        </w:rPr>
        <w:t xml:space="preserve">will score questions indicated as </w:t>
      </w:r>
      <w:r w:rsidRPr="00C45F92">
        <w:rPr>
          <w:rFonts w:asciiTheme="minorHAnsi" w:hAnsiTheme="minorHAnsi" w:cstheme="minorHAnsi"/>
          <w:sz w:val="24"/>
          <w:szCs w:val="24"/>
        </w:rPr>
        <w:t xml:space="preserve">“scored” on the THN Application, described in Section X.A, in Apply. </w:t>
      </w:r>
      <w:r w:rsidRPr="00C45F92">
        <w:rPr>
          <w:rFonts w:asciiTheme="minorHAnsi" w:hAnsiTheme="minorHAnsi" w:cstheme="minorHAnsi"/>
          <w:sz w:val="24"/>
          <w:szCs w:val="24"/>
        </w:rPr>
        <w:t>THN will also add bonus points to Applications that are in alignment with the projects described in the next section titled “Bonus Points”. In order to receive bonus points, Project Applicants must make their project design very clear in the THN Applicatio</w:t>
      </w:r>
      <w:r w:rsidRPr="00C45F92">
        <w:rPr>
          <w:rFonts w:asciiTheme="minorHAnsi" w:hAnsiTheme="minorHAnsi" w:cstheme="minorHAnsi"/>
          <w:sz w:val="24"/>
          <w:szCs w:val="24"/>
        </w:rPr>
        <w:t xml:space="preserve">n. Projects that fall under the “Bonus Points” criteria will receive </w:t>
      </w:r>
      <w:proofErr w:type="gramStart"/>
      <w:r w:rsidRPr="00C45F92">
        <w:rPr>
          <w:rFonts w:asciiTheme="minorHAnsi" w:hAnsiTheme="minorHAnsi" w:cstheme="minorHAnsi"/>
          <w:sz w:val="24"/>
          <w:szCs w:val="24"/>
        </w:rPr>
        <w:t>2</w:t>
      </w:r>
      <w:proofErr w:type="gramEnd"/>
      <w:r w:rsidRPr="00C45F92">
        <w:rPr>
          <w:rFonts w:asciiTheme="minorHAnsi" w:hAnsiTheme="minorHAnsi" w:cstheme="minorHAnsi"/>
          <w:sz w:val="24"/>
          <w:szCs w:val="24"/>
        </w:rPr>
        <w:t xml:space="preserve"> additional points. Projects that do not adhere to the criteria will receive 0 points.</w:t>
      </w:r>
    </w:p>
    <w:p w:rsidR="008172B9" w:rsidRPr="00C45F92" w:rsidRDefault="008172B9">
      <w:pPr>
        <w:pBdr>
          <w:top w:val="nil"/>
          <w:left w:val="nil"/>
          <w:bottom w:val="nil"/>
          <w:right w:val="nil"/>
          <w:between w:val="nil"/>
        </w:pBdr>
        <w:spacing w:before="30" w:line="264" w:lineRule="auto"/>
        <w:ind w:left="1040" w:right="776"/>
        <w:rPr>
          <w:rFonts w:asciiTheme="minorHAnsi" w:hAnsiTheme="minorHAnsi" w:cstheme="minorHAnsi"/>
          <w:sz w:val="24"/>
          <w:szCs w:val="24"/>
        </w:rPr>
      </w:pPr>
    </w:p>
    <w:p w:rsidR="008172B9" w:rsidRPr="00C45F92" w:rsidRDefault="00167D8A">
      <w:pPr>
        <w:pBdr>
          <w:top w:val="nil"/>
          <w:left w:val="nil"/>
          <w:bottom w:val="nil"/>
          <w:right w:val="nil"/>
          <w:between w:val="nil"/>
        </w:pBdr>
        <w:spacing w:before="30" w:line="264" w:lineRule="auto"/>
        <w:ind w:left="1040" w:right="776"/>
        <w:rPr>
          <w:rFonts w:asciiTheme="minorHAnsi" w:hAnsiTheme="minorHAnsi" w:cstheme="minorHAnsi"/>
          <w:sz w:val="24"/>
          <w:szCs w:val="24"/>
        </w:rPr>
      </w:pPr>
      <w:r w:rsidRPr="00C45F92">
        <w:rPr>
          <w:rFonts w:asciiTheme="minorHAnsi" w:hAnsiTheme="minorHAnsi" w:cstheme="minorHAnsi"/>
          <w:sz w:val="24"/>
          <w:szCs w:val="24"/>
        </w:rPr>
        <w:t>Each question will receive either 1 or 2 points. For narrative questions, projects will receive 2 points if the response is very clear how their project will focus on preventing, preparing, or responding to COVID-19 and for Emergency Shelters and Street Ou</w:t>
      </w:r>
      <w:r w:rsidRPr="00C45F92">
        <w:rPr>
          <w:rFonts w:asciiTheme="minorHAnsi" w:hAnsiTheme="minorHAnsi" w:cstheme="minorHAnsi"/>
          <w:sz w:val="24"/>
          <w:szCs w:val="24"/>
        </w:rPr>
        <w:t xml:space="preserve">treach Projects how their project follows Center for Disease Control (CDC) guidance in their proposed coverage area. For the closed-ended questions, e.g., yes/no responses, THN will score 2 points for “yes” responses and 1 point for “no” responses. </w:t>
      </w:r>
      <w:r w:rsidRPr="00C45F92">
        <w:rPr>
          <w:rFonts w:asciiTheme="minorHAnsi" w:hAnsiTheme="minorHAnsi" w:cstheme="minorHAnsi"/>
          <w:sz w:val="24"/>
          <w:szCs w:val="24"/>
        </w:rPr>
        <w:br/>
      </w:r>
    </w:p>
    <w:p w:rsidR="008172B9" w:rsidRPr="00C45F92" w:rsidRDefault="00167D8A">
      <w:pPr>
        <w:numPr>
          <w:ilvl w:val="0"/>
          <w:numId w:val="3"/>
        </w:numPr>
        <w:pBdr>
          <w:top w:val="nil"/>
          <w:left w:val="nil"/>
          <w:bottom w:val="nil"/>
          <w:right w:val="nil"/>
          <w:between w:val="nil"/>
        </w:pBdr>
        <w:tabs>
          <w:tab w:val="left" w:pos="1400"/>
        </w:tabs>
        <w:spacing w:before="52"/>
        <w:rPr>
          <w:rFonts w:asciiTheme="minorHAnsi" w:hAnsiTheme="minorHAnsi" w:cstheme="minorHAnsi"/>
          <w:sz w:val="24"/>
          <w:szCs w:val="24"/>
        </w:rPr>
      </w:pPr>
      <w:r w:rsidRPr="00C45F92">
        <w:rPr>
          <w:rFonts w:asciiTheme="minorHAnsi" w:hAnsiTheme="minorHAnsi" w:cstheme="minorHAnsi"/>
          <w:sz w:val="24"/>
          <w:szCs w:val="24"/>
          <w:u w:val="single"/>
        </w:rPr>
        <w:t>BONUS</w:t>
      </w:r>
      <w:r w:rsidRPr="00C45F92">
        <w:rPr>
          <w:rFonts w:asciiTheme="minorHAnsi" w:hAnsiTheme="minorHAnsi" w:cstheme="minorHAnsi"/>
          <w:sz w:val="24"/>
          <w:szCs w:val="24"/>
          <w:u w:val="single"/>
        </w:rPr>
        <w:t xml:space="preserve"> POINTS</w:t>
      </w:r>
      <w:r w:rsidRPr="00C45F92">
        <w:rPr>
          <w:rFonts w:asciiTheme="minorHAnsi" w:hAnsiTheme="minorHAnsi" w:cstheme="minorHAnsi"/>
          <w:sz w:val="24"/>
          <w:szCs w:val="24"/>
          <w:u w:val="single"/>
        </w:rPr>
        <w:br/>
      </w:r>
      <w:proofErr w:type="gramStart"/>
      <w:r w:rsidRPr="00C45F92">
        <w:rPr>
          <w:rFonts w:asciiTheme="minorHAnsi" w:hAnsiTheme="minorHAnsi" w:cstheme="minorHAnsi"/>
          <w:sz w:val="24"/>
          <w:szCs w:val="24"/>
        </w:rPr>
        <w:t>To</w:t>
      </w:r>
      <w:proofErr w:type="gramEnd"/>
      <w:r w:rsidRPr="00C45F92">
        <w:rPr>
          <w:rFonts w:asciiTheme="minorHAnsi" w:hAnsiTheme="minorHAnsi" w:cstheme="minorHAnsi"/>
          <w:sz w:val="24"/>
          <w:szCs w:val="24"/>
        </w:rPr>
        <w:t xml:space="preserve"> receive bonus points, Applicants have to indicate this clearly in the application. We recommend using this language in their project description.</w:t>
      </w:r>
      <w:r w:rsidRPr="00C45F92">
        <w:rPr>
          <w:rFonts w:asciiTheme="minorHAnsi" w:hAnsiTheme="minorHAnsi" w:cstheme="minorHAnsi"/>
          <w:sz w:val="24"/>
          <w:szCs w:val="24"/>
        </w:rPr>
        <w:br/>
      </w:r>
    </w:p>
    <w:p w:rsidR="008172B9" w:rsidRPr="00C45F92" w:rsidRDefault="00167D8A">
      <w:pPr>
        <w:numPr>
          <w:ilvl w:val="0"/>
          <w:numId w:val="10"/>
        </w:numPr>
        <w:pBdr>
          <w:top w:val="nil"/>
          <w:left w:val="nil"/>
          <w:bottom w:val="nil"/>
          <w:right w:val="nil"/>
          <w:between w:val="nil"/>
        </w:pBdr>
        <w:spacing w:line="264" w:lineRule="auto"/>
        <w:ind w:right="776"/>
        <w:rPr>
          <w:rFonts w:asciiTheme="minorHAnsi" w:hAnsiTheme="minorHAnsi" w:cstheme="minorHAnsi"/>
          <w:sz w:val="24"/>
          <w:szCs w:val="24"/>
        </w:rPr>
      </w:pPr>
      <w:r w:rsidRPr="00C45F92">
        <w:rPr>
          <w:rFonts w:asciiTheme="minorHAnsi" w:hAnsiTheme="minorHAnsi" w:cstheme="minorHAnsi"/>
          <w:sz w:val="24"/>
          <w:szCs w:val="24"/>
        </w:rPr>
        <w:t xml:space="preserve">Agencies requesting homelessness prevention dollars to implement diversion or enhance an existing </w:t>
      </w:r>
      <w:r w:rsidRPr="00C45F92">
        <w:rPr>
          <w:rFonts w:asciiTheme="minorHAnsi" w:hAnsiTheme="minorHAnsi" w:cstheme="minorHAnsi"/>
          <w:sz w:val="24"/>
          <w:szCs w:val="24"/>
        </w:rPr>
        <w:t>diversion project</w:t>
      </w:r>
    </w:p>
    <w:p w:rsidR="008172B9" w:rsidRPr="00C45F92" w:rsidRDefault="00167D8A">
      <w:pPr>
        <w:numPr>
          <w:ilvl w:val="0"/>
          <w:numId w:val="10"/>
        </w:numPr>
        <w:pBdr>
          <w:top w:val="nil"/>
          <w:left w:val="nil"/>
          <w:bottom w:val="nil"/>
          <w:right w:val="nil"/>
          <w:between w:val="nil"/>
        </w:pBdr>
        <w:spacing w:line="264" w:lineRule="auto"/>
        <w:ind w:right="776"/>
        <w:rPr>
          <w:rFonts w:asciiTheme="minorHAnsi" w:hAnsiTheme="minorHAnsi" w:cstheme="minorHAnsi"/>
          <w:sz w:val="24"/>
          <w:szCs w:val="24"/>
        </w:rPr>
      </w:pPr>
      <w:r w:rsidRPr="00C45F92">
        <w:rPr>
          <w:rFonts w:asciiTheme="minorHAnsi" w:hAnsiTheme="minorHAnsi" w:cstheme="minorHAnsi"/>
          <w:sz w:val="24"/>
          <w:szCs w:val="24"/>
        </w:rPr>
        <w:t>Agencies requesting homelessness prevention dollars targeted to people who are living in permanent supportive housing, rapid rehousing programs, Section 811, HUD Multi-Family Housing, Low Income Housing Tax Credit (LIHTC), or USDA Multi-F</w:t>
      </w:r>
      <w:r w:rsidRPr="00C45F92">
        <w:rPr>
          <w:rFonts w:asciiTheme="minorHAnsi" w:hAnsiTheme="minorHAnsi" w:cstheme="minorHAnsi"/>
          <w:sz w:val="24"/>
          <w:szCs w:val="24"/>
        </w:rPr>
        <w:t>amily Housing</w:t>
      </w:r>
    </w:p>
    <w:p w:rsidR="008172B9" w:rsidRPr="00C45F92" w:rsidRDefault="00167D8A">
      <w:pPr>
        <w:numPr>
          <w:ilvl w:val="1"/>
          <w:numId w:val="10"/>
        </w:numPr>
        <w:pBdr>
          <w:top w:val="nil"/>
          <w:left w:val="nil"/>
          <w:bottom w:val="nil"/>
          <w:right w:val="nil"/>
          <w:between w:val="nil"/>
        </w:pBdr>
        <w:spacing w:line="264" w:lineRule="auto"/>
        <w:ind w:right="776"/>
        <w:rPr>
          <w:rFonts w:asciiTheme="minorHAnsi" w:hAnsiTheme="minorHAnsi" w:cstheme="minorHAnsi"/>
          <w:sz w:val="24"/>
          <w:szCs w:val="24"/>
        </w:rPr>
      </w:pPr>
      <w:r w:rsidRPr="00C45F92">
        <w:rPr>
          <w:rFonts w:asciiTheme="minorHAnsi" w:hAnsiTheme="minorHAnsi" w:cstheme="minorHAnsi"/>
          <w:sz w:val="24"/>
          <w:szCs w:val="24"/>
        </w:rPr>
        <w:t xml:space="preserve">Section 8 is not included since HUD recently released funding to support Public Housing Authorities with their COVID-19 response, including </w:t>
      </w:r>
    </w:p>
    <w:p w:rsidR="008172B9" w:rsidRPr="00C45F92" w:rsidRDefault="00167D8A">
      <w:pPr>
        <w:numPr>
          <w:ilvl w:val="0"/>
          <w:numId w:val="10"/>
        </w:numPr>
        <w:pBdr>
          <w:top w:val="nil"/>
          <w:left w:val="nil"/>
          <w:bottom w:val="nil"/>
          <w:right w:val="nil"/>
          <w:between w:val="nil"/>
        </w:pBdr>
        <w:spacing w:line="264" w:lineRule="auto"/>
        <w:ind w:right="776"/>
        <w:rPr>
          <w:rFonts w:asciiTheme="minorHAnsi" w:hAnsiTheme="minorHAnsi" w:cstheme="minorHAnsi"/>
          <w:sz w:val="24"/>
          <w:szCs w:val="24"/>
        </w:rPr>
      </w:pPr>
      <w:r w:rsidRPr="00C45F92">
        <w:rPr>
          <w:rFonts w:asciiTheme="minorHAnsi" w:hAnsiTheme="minorHAnsi" w:cstheme="minorHAnsi"/>
          <w:sz w:val="24"/>
          <w:szCs w:val="24"/>
        </w:rPr>
        <w:t>Agencies requesting Emergency Shelter funding for the purposes of non-congregate shelter</w:t>
      </w:r>
    </w:p>
    <w:p w:rsidR="008172B9" w:rsidRPr="00C45F92" w:rsidRDefault="00167D8A">
      <w:pPr>
        <w:numPr>
          <w:ilvl w:val="0"/>
          <w:numId w:val="10"/>
        </w:numPr>
        <w:pBdr>
          <w:top w:val="nil"/>
          <w:left w:val="nil"/>
          <w:bottom w:val="nil"/>
          <w:right w:val="nil"/>
          <w:between w:val="nil"/>
        </w:pBdr>
        <w:spacing w:line="264" w:lineRule="auto"/>
        <w:ind w:right="776"/>
        <w:rPr>
          <w:rFonts w:asciiTheme="minorHAnsi" w:hAnsiTheme="minorHAnsi" w:cstheme="minorHAnsi"/>
          <w:sz w:val="24"/>
          <w:szCs w:val="24"/>
        </w:rPr>
      </w:pPr>
      <w:r w:rsidRPr="00C45F92">
        <w:rPr>
          <w:rFonts w:asciiTheme="minorHAnsi" w:hAnsiTheme="minorHAnsi" w:cstheme="minorHAnsi"/>
          <w:sz w:val="24"/>
          <w:szCs w:val="24"/>
        </w:rPr>
        <w:t>Agencies requesting Rapid Re-Housing funding to move people quickly out of shelter, permanent, temporary, and/or non-congregate, or unsheltered locations into permanent housing</w:t>
      </w:r>
    </w:p>
    <w:p w:rsidR="008172B9" w:rsidRPr="00C45F92" w:rsidRDefault="00167D8A">
      <w:pPr>
        <w:numPr>
          <w:ilvl w:val="0"/>
          <w:numId w:val="10"/>
        </w:numPr>
        <w:pBdr>
          <w:top w:val="nil"/>
          <w:left w:val="nil"/>
          <w:bottom w:val="nil"/>
          <w:right w:val="nil"/>
          <w:between w:val="nil"/>
        </w:pBdr>
        <w:spacing w:line="264" w:lineRule="auto"/>
        <w:ind w:right="776"/>
        <w:rPr>
          <w:rFonts w:asciiTheme="minorHAnsi" w:hAnsiTheme="minorHAnsi" w:cstheme="minorHAnsi"/>
          <w:sz w:val="24"/>
          <w:szCs w:val="24"/>
        </w:rPr>
      </w:pPr>
      <w:r w:rsidRPr="00C45F92">
        <w:rPr>
          <w:rFonts w:asciiTheme="minorHAnsi" w:hAnsiTheme="minorHAnsi" w:cstheme="minorHAnsi"/>
          <w:sz w:val="24"/>
          <w:szCs w:val="24"/>
        </w:rPr>
        <w:t>Applications where there is a documented relationship with the local Public Hea</w:t>
      </w:r>
      <w:r w:rsidRPr="00C45F92">
        <w:rPr>
          <w:rFonts w:asciiTheme="minorHAnsi" w:hAnsiTheme="minorHAnsi" w:cstheme="minorHAnsi"/>
          <w:sz w:val="24"/>
          <w:szCs w:val="24"/>
        </w:rPr>
        <w:t>lth Department</w:t>
      </w:r>
    </w:p>
    <w:p w:rsidR="008172B9" w:rsidRPr="00C45F92" w:rsidRDefault="008172B9">
      <w:pPr>
        <w:pBdr>
          <w:top w:val="nil"/>
          <w:left w:val="nil"/>
          <w:bottom w:val="nil"/>
          <w:right w:val="nil"/>
          <w:between w:val="nil"/>
        </w:pBdr>
        <w:spacing w:before="30" w:line="264" w:lineRule="auto"/>
        <w:ind w:left="2160" w:right="776"/>
        <w:rPr>
          <w:rFonts w:asciiTheme="minorHAnsi" w:hAnsiTheme="minorHAnsi" w:cstheme="minorHAnsi"/>
          <w:sz w:val="24"/>
          <w:szCs w:val="24"/>
        </w:rPr>
      </w:pPr>
    </w:p>
    <w:p w:rsidR="008172B9" w:rsidRPr="00C45F92" w:rsidRDefault="00167D8A">
      <w:pPr>
        <w:numPr>
          <w:ilvl w:val="0"/>
          <w:numId w:val="3"/>
        </w:numPr>
        <w:pBdr>
          <w:top w:val="nil"/>
          <w:left w:val="nil"/>
          <w:bottom w:val="nil"/>
          <w:right w:val="nil"/>
          <w:between w:val="nil"/>
        </w:pBdr>
        <w:tabs>
          <w:tab w:val="left" w:pos="1400"/>
        </w:tabs>
        <w:spacing w:before="52"/>
        <w:rPr>
          <w:rFonts w:asciiTheme="minorHAnsi" w:hAnsiTheme="minorHAnsi" w:cstheme="minorHAnsi"/>
          <w:sz w:val="24"/>
          <w:szCs w:val="24"/>
        </w:rPr>
      </w:pPr>
      <w:r w:rsidRPr="00C45F92">
        <w:rPr>
          <w:rFonts w:asciiTheme="minorHAnsi" w:hAnsiTheme="minorHAnsi" w:cstheme="minorHAnsi"/>
          <w:sz w:val="24"/>
          <w:szCs w:val="24"/>
          <w:u w:val="single"/>
        </w:rPr>
        <w:t>TIEBREAKER</w:t>
      </w:r>
    </w:p>
    <w:p w:rsidR="008172B9" w:rsidRPr="00C45F92" w:rsidRDefault="00167D8A">
      <w:pPr>
        <w:spacing w:before="30" w:line="264" w:lineRule="auto"/>
        <w:ind w:left="1040" w:right="776"/>
        <w:rPr>
          <w:rFonts w:asciiTheme="minorHAnsi" w:hAnsiTheme="minorHAnsi" w:cstheme="minorHAnsi"/>
          <w:sz w:val="24"/>
          <w:szCs w:val="24"/>
        </w:rPr>
      </w:pPr>
      <w:r w:rsidRPr="00C45F92">
        <w:rPr>
          <w:rFonts w:asciiTheme="minorHAnsi" w:hAnsiTheme="minorHAnsi" w:cstheme="minorHAnsi"/>
          <w:sz w:val="24"/>
          <w:szCs w:val="24"/>
        </w:rPr>
        <w:t>In event Applications have the same score, THN Staff will utilize the following tiebreakers:</w:t>
      </w:r>
    </w:p>
    <w:p w:rsidR="008172B9" w:rsidRPr="00C45F92" w:rsidRDefault="008172B9">
      <w:pPr>
        <w:spacing w:before="30" w:line="264" w:lineRule="auto"/>
        <w:ind w:left="1040" w:right="776"/>
        <w:rPr>
          <w:rFonts w:asciiTheme="minorHAnsi" w:hAnsiTheme="minorHAnsi" w:cstheme="minorHAnsi"/>
          <w:sz w:val="24"/>
          <w:szCs w:val="24"/>
        </w:rPr>
      </w:pPr>
    </w:p>
    <w:p w:rsidR="008172B9" w:rsidRPr="00C45F92" w:rsidRDefault="00167D8A">
      <w:pPr>
        <w:spacing w:before="30" w:line="264" w:lineRule="auto"/>
        <w:ind w:left="1040" w:right="776"/>
        <w:rPr>
          <w:rFonts w:asciiTheme="minorHAnsi" w:hAnsiTheme="minorHAnsi" w:cstheme="minorHAnsi"/>
          <w:sz w:val="24"/>
          <w:szCs w:val="24"/>
        </w:rPr>
      </w:pPr>
      <w:r w:rsidRPr="00C45F92">
        <w:rPr>
          <w:rFonts w:asciiTheme="minorHAnsi" w:hAnsiTheme="minorHAnsi" w:cstheme="minorHAnsi"/>
          <w:b/>
          <w:sz w:val="24"/>
          <w:szCs w:val="24"/>
        </w:rPr>
        <w:t>Criteria 1:</w:t>
      </w:r>
      <w:r w:rsidRPr="00C45F92">
        <w:rPr>
          <w:rFonts w:asciiTheme="minorHAnsi" w:hAnsiTheme="minorHAnsi" w:cstheme="minorHAnsi"/>
          <w:sz w:val="24"/>
          <w:szCs w:val="24"/>
        </w:rPr>
        <w:t xml:space="preserve"> Whether the Agency currently receives ESG Program Funding</w:t>
      </w:r>
    </w:p>
    <w:p w:rsidR="008172B9" w:rsidRPr="00C45F92" w:rsidRDefault="00167D8A">
      <w:pPr>
        <w:spacing w:before="30" w:line="264" w:lineRule="auto"/>
        <w:ind w:left="1040" w:right="776"/>
        <w:rPr>
          <w:rFonts w:asciiTheme="minorHAnsi" w:hAnsiTheme="minorHAnsi" w:cstheme="minorHAnsi"/>
          <w:sz w:val="24"/>
          <w:szCs w:val="24"/>
        </w:rPr>
      </w:pPr>
      <w:r w:rsidRPr="00C45F92">
        <w:rPr>
          <w:rFonts w:asciiTheme="minorHAnsi" w:hAnsiTheme="minorHAnsi" w:cstheme="minorHAnsi"/>
          <w:sz w:val="24"/>
          <w:szCs w:val="24"/>
        </w:rPr>
        <w:t xml:space="preserve">Agencies that do not currently receive ESG Program funding </w:t>
      </w:r>
      <w:proofErr w:type="gramStart"/>
      <w:r w:rsidRPr="00C45F92">
        <w:rPr>
          <w:rFonts w:asciiTheme="minorHAnsi" w:hAnsiTheme="minorHAnsi" w:cstheme="minorHAnsi"/>
          <w:sz w:val="24"/>
          <w:szCs w:val="24"/>
        </w:rPr>
        <w:t>will be ranked</w:t>
      </w:r>
      <w:proofErr w:type="gramEnd"/>
      <w:r w:rsidRPr="00C45F92">
        <w:rPr>
          <w:rFonts w:asciiTheme="minorHAnsi" w:hAnsiTheme="minorHAnsi" w:cstheme="minorHAnsi"/>
          <w:sz w:val="24"/>
          <w:szCs w:val="24"/>
        </w:rPr>
        <w:t xml:space="preserve"> higher than those that do currently receive ESG Program funding (yes or no)</w:t>
      </w:r>
    </w:p>
    <w:p w:rsidR="008172B9" w:rsidRPr="00C45F92" w:rsidRDefault="00167D8A">
      <w:pPr>
        <w:spacing w:before="30" w:line="264" w:lineRule="auto"/>
        <w:ind w:left="1040" w:right="776"/>
        <w:rPr>
          <w:rFonts w:asciiTheme="minorHAnsi" w:hAnsiTheme="minorHAnsi" w:cstheme="minorHAnsi"/>
          <w:sz w:val="24"/>
          <w:szCs w:val="24"/>
        </w:rPr>
      </w:pPr>
      <w:r w:rsidRPr="00C45F92">
        <w:rPr>
          <w:rFonts w:asciiTheme="minorHAnsi" w:hAnsiTheme="minorHAnsi" w:cstheme="minorHAnsi"/>
          <w:b/>
          <w:sz w:val="24"/>
          <w:szCs w:val="24"/>
        </w:rPr>
        <w:t>Criteria 2:</w:t>
      </w:r>
      <w:r w:rsidRPr="00C45F92">
        <w:rPr>
          <w:rFonts w:asciiTheme="minorHAnsi" w:hAnsiTheme="minorHAnsi" w:cstheme="minorHAnsi"/>
          <w:sz w:val="24"/>
          <w:szCs w:val="24"/>
        </w:rPr>
        <w:t xml:space="preserve"> Whether the Application is a collaborative application (yes or no)</w:t>
      </w:r>
    </w:p>
    <w:p w:rsidR="008172B9" w:rsidRPr="00C45F92" w:rsidRDefault="00167D8A">
      <w:pPr>
        <w:spacing w:before="30" w:line="264" w:lineRule="auto"/>
        <w:ind w:left="1040" w:right="776"/>
        <w:rPr>
          <w:rFonts w:asciiTheme="minorHAnsi" w:hAnsiTheme="minorHAnsi" w:cstheme="minorHAnsi"/>
          <w:sz w:val="24"/>
          <w:szCs w:val="24"/>
        </w:rPr>
      </w:pPr>
      <w:r w:rsidRPr="00C45F92">
        <w:rPr>
          <w:rFonts w:asciiTheme="minorHAnsi" w:hAnsiTheme="minorHAnsi" w:cstheme="minorHAnsi"/>
          <w:b/>
          <w:sz w:val="24"/>
          <w:szCs w:val="24"/>
        </w:rPr>
        <w:t xml:space="preserve">Criteria 3: </w:t>
      </w:r>
      <w:r w:rsidRPr="00C45F92">
        <w:rPr>
          <w:rFonts w:asciiTheme="minorHAnsi" w:hAnsiTheme="minorHAnsi" w:cstheme="minorHAnsi"/>
          <w:sz w:val="24"/>
          <w:szCs w:val="24"/>
        </w:rPr>
        <w:t>How long the Ag</w:t>
      </w:r>
      <w:r w:rsidRPr="00C45F92">
        <w:rPr>
          <w:rFonts w:asciiTheme="minorHAnsi" w:hAnsiTheme="minorHAnsi" w:cstheme="minorHAnsi"/>
          <w:sz w:val="24"/>
          <w:szCs w:val="24"/>
        </w:rPr>
        <w:t>ency had administered ESG Program Funding (length of time)</w:t>
      </w:r>
    </w:p>
    <w:p w:rsidR="008172B9" w:rsidRPr="00C45F92" w:rsidRDefault="008172B9">
      <w:pPr>
        <w:pBdr>
          <w:top w:val="nil"/>
          <w:left w:val="nil"/>
          <w:bottom w:val="nil"/>
          <w:right w:val="nil"/>
          <w:between w:val="nil"/>
        </w:pBdr>
        <w:spacing w:before="30" w:line="264" w:lineRule="auto"/>
        <w:ind w:right="776"/>
        <w:rPr>
          <w:rFonts w:asciiTheme="minorHAnsi" w:hAnsiTheme="minorHAnsi" w:cstheme="minorHAnsi"/>
          <w:sz w:val="24"/>
          <w:szCs w:val="24"/>
        </w:rPr>
      </w:pPr>
    </w:p>
    <w:p w:rsidR="008172B9" w:rsidRPr="00C45F92" w:rsidRDefault="00167D8A" w:rsidP="00C45F92">
      <w:pPr>
        <w:numPr>
          <w:ilvl w:val="0"/>
          <w:numId w:val="7"/>
        </w:numPr>
        <w:pBdr>
          <w:top w:val="nil"/>
          <w:left w:val="nil"/>
          <w:bottom w:val="nil"/>
          <w:right w:val="nil"/>
          <w:between w:val="nil"/>
        </w:pBdr>
        <w:tabs>
          <w:tab w:val="left" w:pos="1039"/>
          <w:tab w:val="left" w:pos="1040"/>
        </w:tabs>
        <w:spacing w:before="30" w:line="264" w:lineRule="auto"/>
        <w:ind w:left="1040" w:right="757" w:hanging="720"/>
        <w:rPr>
          <w:rFonts w:asciiTheme="minorHAnsi" w:hAnsiTheme="minorHAnsi" w:cstheme="minorHAnsi"/>
          <w:sz w:val="24"/>
          <w:szCs w:val="24"/>
        </w:rPr>
      </w:pPr>
      <w:r w:rsidRPr="00C45F92">
        <w:rPr>
          <w:rFonts w:asciiTheme="minorHAnsi" w:eastAsia="Calibri" w:hAnsiTheme="minorHAnsi" w:cstheme="minorHAnsi"/>
          <w:color w:val="000000"/>
          <w:sz w:val="24"/>
          <w:szCs w:val="24"/>
          <w:u w:val="single"/>
        </w:rPr>
        <w:t>RANKING</w:t>
      </w:r>
    </w:p>
    <w:p w:rsidR="008172B9" w:rsidRPr="00C45F92" w:rsidRDefault="00167D8A">
      <w:pPr>
        <w:pBdr>
          <w:top w:val="nil"/>
          <w:left w:val="nil"/>
          <w:bottom w:val="nil"/>
          <w:right w:val="nil"/>
          <w:between w:val="nil"/>
        </w:pBdr>
        <w:tabs>
          <w:tab w:val="left" w:pos="1039"/>
          <w:tab w:val="left" w:pos="1040"/>
        </w:tabs>
        <w:ind w:left="1040"/>
        <w:rPr>
          <w:rFonts w:asciiTheme="minorHAnsi" w:eastAsia="Calibri" w:hAnsiTheme="minorHAnsi" w:cstheme="minorHAnsi"/>
          <w:color w:val="000000"/>
          <w:sz w:val="24"/>
          <w:szCs w:val="24"/>
        </w:rPr>
      </w:pPr>
      <w:r w:rsidRPr="00C45F92">
        <w:rPr>
          <w:rFonts w:asciiTheme="minorHAnsi" w:eastAsia="Calibri" w:hAnsiTheme="minorHAnsi" w:cstheme="minorHAnsi"/>
          <w:color w:val="000000"/>
          <w:sz w:val="24"/>
          <w:szCs w:val="24"/>
        </w:rPr>
        <w:t>THN will rank Applications based on their total score until there is no funding available to recommend.</w:t>
      </w:r>
      <w:r w:rsidRPr="00C45F92">
        <w:rPr>
          <w:rFonts w:asciiTheme="minorHAnsi" w:hAnsiTheme="minorHAnsi" w:cstheme="minorHAnsi"/>
          <w:sz w:val="24"/>
          <w:szCs w:val="24"/>
        </w:rPr>
        <w:t xml:space="preserve"> THN</w:t>
      </w:r>
      <w:r w:rsidRPr="00C45F92">
        <w:rPr>
          <w:rFonts w:asciiTheme="minorHAnsi" w:eastAsia="Calibri" w:hAnsiTheme="minorHAnsi" w:cstheme="minorHAnsi"/>
          <w:color w:val="000000"/>
          <w:sz w:val="24"/>
          <w:szCs w:val="24"/>
        </w:rPr>
        <w:t xml:space="preserve"> will share the ranking with </w:t>
      </w:r>
      <w:r w:rsidRPr="00C45F92">
        <w:rPr>
          <w:rFonts w:asciiTheme="minorHAnsi" w:hAnsiTheme="minorHAnsi" w:cstheme="minorHAnsi"/>
          <w:sz w:val="24"/>
          <w:szCs w:val="24"/>
        </w:rPr>
        <w:t xml:space="preserve">Applicants and will de-identify other applicants. </w:t>
      </w:r>
      <w:r w:rsidRPr="00C45F92">
        <w:rPr>
          <w:rFonts w:asciiTheme="minorHAnsi" w:hAnsiTheme="minorHAnsi" w:cstheme="minorHAnsi"/>
          <w:sz w:val="24"/>
          <w:szCs w:val="24"/>
          <w:u w:val="single"/>
        </w:rPr>
        <w:t>Rank will matter if there are more funds requested than available</w:t>
      </w:r>
      <w:r w:rsidRPr="00C45F92">
        <w:rPr>
          <w:rFonts w:asciiTheme="minorHAnsi" w:hAnsiTheme="minorHAnsi" w:cstheme="minorHAnsi"/>
          <w:sz w:val="24"/>
          <w:szCs w:val="24"/>
        </w:rPr>
        <w:t xml:space="preserve">. For example, if we receive requests that total $7,203,234, this is $274,345 more than the total allocation for the TX BoS CoC, which is $6,928,889. Therefore, Agencies will not be included </w:t>
      </w:r>
      <w:r w:rsidRPr="00C45F92">
        <w:rPr>
          <w:rFonts w:asciiTheme="minorHAnsi" w:hAnsiTheme="minorHAnsi" w:cstheme="minorHAnsi"/>
          <w:sz w:val="24"/>
          <w:szCs w:val="24"/>
        </w:rPr>
        <w:t>in the ranking.</w:t>
      </w:r>
      <w:r w:rsidRPr="00C45F92">
        <w:rPr>
          <w:rFonts w:asciiTheme="minorHAnsi" w:eastAsia="Calibri" w:hAnsiTheme="minorHAnsi" w:cstheme="minorHAnsi"/>
          <w:color w:val="000000"/>
          <w:sz w:val="24"/>
          <w:szCs w:val="24"/>
        </w:rPr>
        <w:br/>
      </w:r>
    </w:p>
    <w:p w:rsidR="00C45F92" w:rsidRPr="00C45F92" w:rsidRDefault="00167D8A" w:rsidP="00C45F92">
      <w:pPr>
        <w:numPr>
          <w:ilvl w:val="0"/>
          <w:numId w:val="7"/>
        </w:numPr>
        <w:pBdr>
          <w:top w:val="nil"/>
          <w:left w:val="nil"/>
          <w:bottom w:val="nil"/>
          <w:right w:val="nil"/>
          <w:between w:val="nil"/>
        </w:pBdr>
        <w:tabs>
          <w:tab w:val="left" w:pos="1039"/>
          <w:tab w:val="left" w:pos="1040"/>
        </w:tabs>
        <w:spacing w:before="30" w:line="264" w:lineRule="auto"/>
        <w:ind w:left="1040" w:right="757" w:hanging="720"/>
        <w:rPr>
          <w:rFonts w:asciiTheme="minorHAnsi" w:hAnsiTheme="minorHAnsi" w:cstheme="minorHAnsi"/>
          <w:sz w:val="24"/>
          <w:szCs w:val="24"/>
        </w:rPr>
      </w:pPr>
      <w:r w:rsidRPr="00C45F92">
        <w:rPr>
          <w:rFonts w:asciiTheme="minorHAnsi" w:eastAsia="Calibri" w:hAnsiTheme="minorHAnsi" w:cstheme="minorHAnsi"/>
          <w:color w:val="000000"/>
          <w:sz w:val="24"/>
          <w:szCs w:val="24"/>
          <w:u w:val="single"/>
        </w:rPr>
        <w:t>GRIEVANCES</w:t>
      </w:r>
    </w:p>
    <w:p w:rsidR="008172B9" w:rsidRPr="00C45F92" w:rsidRDefault="00167D8A" w:rsidP="00C45F92">
      <w:pPr>
        <w:pBdr>
          <w:top w:val="nil"/>
          <w:left w:val="nil"/>
          <w:bottom w:val="nil"/>
          <w:right w:val="nil"/>
          <w:between w:val="nil"/>
        </w:pBdr>
        <w:tabs>
          <w:tab w:val="left" w:pos="1039"/>
          <w:tab w:val="left" w:pos="1040"/>
        </w:tabs>
        <w:spacing w:before="30" w:line="264" w:lineRule="auto"/>
        <w:ind w:left="1040" w:right="757"/>
        <w:rPr>
          <w:rFonts w:asciiTheme="minorHAnsi" w:hAnsiTheme="minorHAnsi" w:cstheme="minorHAnsi"/>
          <w:sz w:val="24"/>
          <w:szCs w:val="24"/>
        </w:rPr>
      </w:pPr>
      <w:r w:rsidRPr="00C45F92">
        <w:rPr>
          <w:rFonts w:asciiTheme="minorHAnsi" w:hAnsiTheme="minorHAnsi" w:cstheme="minorHAnsi"/>
          <w:sz w:val="24"/>
          <w:szCs w:val="24"/>
        </w:rPr>
        <w:t>Grievances must be on Agency letterhe</w:t>
      </w:r>
      <w:r w:rsidR="00C45F92" w:rsidRPr="00C45F92">
        <w:rPr>
          <w:rFonts w:asciiTheme="minorHAnsi" w:hAnsiTheme="minorHAnsi" w:cstheme="minorHAnsi"/>
          <w:sz w:val="24"/>
          <w:szCs w:val="24"/>
        </w:rPr>
        <w:t xml:space="preserve">ad, addressed to the TX BoS CoC </w:t>
      </w:r>
      <w:r w:rsidRPr="00C45F92">
        <w:rPr>
          <w:rFonts w:asciiTheme="minorHAnsi" w:hAnsiTheme="minorHAnsi" w:cstheme="minorHAnsi"/>
          <w:sz w:val="24"/>
          <w:szCs w:val="24"/>
        </w:rPr>
        <w:t>Board, and</w:t>
      </w:r>
      <w:r w:rsidR="00C45F92">
        <w:rPr>
          <w:rFonts w:asciiTheme="minorHAnsi" w:hAnsiTheme="minorHAnsi" w:cstheme="minorHAnsi"/>
          <w:sz w:val="24"/>
          <w:szCs w:val="24"/>
        </w:rPr>
        <w:t xml:space="preserve"> r</w:t>
      </w:r>
      <w:r w:rsidRPr="00C45F92">
        <w:rPr>
          <w:rFonts w:asciiTheme="minorHAnsi" w:hAnsiTheme="minorHAnsi" w:cstheme="minorHAnsi"/>
          <w:sz w:val="24"/>
          <w:szCs w:val="24"/>
        </w:rPr>
        <w:t xml:space="preserve">eceived by THN at </w:t>
      </w:r>
      <w:hyperlink r:id="rId34">
        <w:r w:rsidRPr="00C45F92">
          <w:rPr>
            <w:rFonts w:asciiTheme="minorHAnsi" w:hAnsiTheme="minorHAnsi" w:cstheme="minorHAnsi"/>
            <w:color w:val="1155CC"/>
            <w:sz w:val="24"/>
            <w:szCs w:val="24"/>
            <w:u w:val="single"/>
          </w:rPr>
          <w:t>esg@thn.org</w:t>
        </w:r>
      </w:hyperlink>
      <w:r w:rsidRPr="00C45F92">
        <w:rPr>
          <w:rFonts w:asciiTheme="minorHAnsi" w:hAnsiTheme="minorHAnsi" w:cstheme="minorHAnsi"/>
          <w:sz w:val="24"/>
          <w:szCs w:val="24"/>
        </w:rPr>
        <w:t xml:space="preserve"> by 12:00:00 P</w:t>
      </w:r>
      <w:r w:rsidR="00C45F92">
        <w:rPr>
          <w:rFonts w:asciiTheme="minorHAnsi" w:hAnsiTheme="minorHAnsi" w:cstheme="minorHAnsi"/>
          <w:sz w:val="24"/>
          <w:szCs w:val="24"/>
        </w:rPr>
        <w:t xml:space="preserve">M CST on Friday, June </w:t>
      </w:r>
      <w:proofErr w:type="gramStart"/>
      <w:r w:rsidR="00C45F92">
        <w:rPr>
          <w:rFonts w:asciiTheme="minorHAnsi" w:hAnsiTheme="minorHAnsi" w:cstheme="minorHAnsi"/>
          <w:sz w:val="24"/>
          <w:szCs w:val="24"/>
        </w:rPr>
        <w:t>26th</w:t>
      </w:r>
      <w:proofErr w:type="gramEnd"/>
      <w:r w:rsidR="00C45F92">
        <w:rPr>
          <w:rFonts w:asciiTheme="minorHAnsi" w:hAnsiTheme="minorHAnsi" w:cstheme="minorHAnsi"/>
          <w:sz w:val="24"/>
          <w:szCs w:val="24"/>
        </w:rPr>
        <w:t xml:space="preserve">. The </w:t>
      </w:r>
      <w:r w:rsidRPr="00C45F92">
        <w:rPr>
          <w:rFonts w:asciiTheme="minorHAnsi" w:hAnsiTheme="minorHAnsi" w:cstheme="minorHAnsi"/>
          <w:sz w:val="24"/>
          <w:szCs w:val="24"/>
        </w:rPr>
        <w:t>CoC Board will make the final d</w:t>
      </w:r>
      <w:r w:rsidRPr="00C45F92">
        <w:rPr>
          <w:rFonts w:asciiTheme="minorHAnsi" w:hAnsiTheme="minorHAnsi" w:cstheme="minorHAnsi"/>
          <w:sz w:val="24"/>
          <w:szCs w:val="24"/>
        </w:rPr>
        <w:t xml:space="preserve">ecision about the Grievance. </w:t>
      </w:r>
    </w:p>
    <w:p w:rsidR="008172B9" w:rsidRPr="00C45F92" w:rsidRDefault="008172B9">
      <w:pPr>
        <w:tabs>
          <w:tab w:val="left" w:pos="1180"/>
          <w:tab w:val="left" w:pos="1181"/>
        </w:tabs>
        <w:spacing w:before="39" w:line="264" w:lineRule="auto"/>
        <w:ind w:right="4441"/>
        <w:rPr>
          <w:rFonts w:asciiTheme="minorHAnsi" w:hAnsiTheme="minorHAnsi" w:cstheme="minorHAnsi"/>
          <w:sz w:val="24"/>
          <w:szCs w:val="24"/>
        </w:rPr>
      </w:pPr>
    </w:p>
    <w:p w:rsidR="008172B9" w:rsidRPr="00C45F92" w:rsidRDefault="00167D8A" w:rsidP="00C45F92">
      <w:pPr>
        <w:numPr>
          <w:ilvl w:val="0"/>
          <w:numId w:val="7"/>
        </w:numPr>
        <w:pBdr>
          <w:top w:val="nil"/>
          <w:left w:val="nil"/>
          <w:bottom w:val="nil"/>
          <w:right w:val="nil"/>
          <w:between w:val="nil"/>
        </w:pBdr>
        <w:tabs>
          <w:tab w:val="left" w:pos="1039"/>
          <w:tab w:val="left" w:pos="1040"/>
        </w:tabs>
        <w:spacing w:before="30" w:line="264" w:lineRule="auto"/>
        <w:ind w:left="1040" w:right="757" w:hanging="720"/>
        <w:rPr>
          <w:rFonts w:asciiTheme="minorHAnsi" w:hAnsiTheme="minorHAnsi" w:cstheme="minorHAnsi"/>
          <w:sz w:val="24"/>
          <w:szCs w:val="24"/>
        </w:rPr>
      </w:pPr>
      <w:r w:rsidRPr="00C45F92">
        <w:rPr>
          <w:rFonts w:asciiTheme="minorHAnsi" w:hAnsiTheme="minorHAnsi" w:cstheme="minorHAnsi"/>
          <w:sz w:val="24"/>
          <w:szCs w:val="24"/>
          <w:u w:val="single"/>
        </w:rPr>
        <w:t>THN SUBMITTING THE RECOMMENDATION TO TDHCA</w:t>
      </w:r>
    </w:p>
    <w:p w:rsidR="008172B9" w:rsidRPr="00C45F92" w:rsidRDefault="00167D8A">
      <w:pPr>
        <w:pBdr>
          <w:top w:val="nil"/>
          <w:left w:val="nil"/>
          <w:bottom w:val="nil"/>
          <w:right w:val="nil"/>
          <w:between w:val="nil"/>
        </w:pBdr>
        <w:tabs>
          <w:tab w:val="left" w:pos="1039"/>
          <w:tab w:val="left" w:pos="1040"/>
        </w:tabs>
        <w:spacing w:before="30" w:line="264" w:lineRule="auto"/>
        <w:ind w:right="757"/>
        <w:rPr>
          <w:rFonts w:asciiTheme="minorHAnsi" w:hAnsiTheme="minorHAnsi" w:cstheme="minorHAnsi"/>
          <w:sz w:val="24"/>
          <w:szCs w:val="24"/>
        </w:rPr>
      </w:pPr>
      <w:r w:rsidRPr="00C45F92">
        <w:rPr>
          <w:rFonts w:asciiTheme="minorHAnsi" w:hAnsiTheme="minorHAnsi" w:cstheme="minorHAnsi"/>
          <w:sz w:val="24"/>
          <w:szCs w:val="24"/>
        </w:rPr>
        <w:tab/>
      </w:r>
      <w:r w:rsidRPr="00C45F92">
        <w:rPr>
          <w:rFonts w:asciiTheme="minorHAnsi" w:hAnsiTheme="minorHAnsi" w:cstheme="minorHAnsi"/>
          <w:sz w:val="24"/>
          <w:szCs w:val="24"/>
        </w:rPr>
        <w:t xml:space="preserve">THN has no control over the timeline once </w:t>
      </w:r>
      <w:r w:rsidR="00C45F92">
        <w:rPr>
          <w:rFonts w:asciiTheme="minorHAnsi" w:hAnsiTheme="minorHAnsi" w:cstheme="minorHAnsi"/>
          <w:sz w:val="24"/>
          <w:szCs w:val="24"/>
        </w:rPr>
        <w:t xml:space="preserve">the recommendation </w:t>
      </w:r>
      <w:proofErr w:type="gramStart"/>
      <w:r w:rsidR="00C45F92">
        <w:rPr>
          <w:rFonts w:asciiTheme="minorHAnsi" w:hAnsiTheme="minorHAnsi" w:cstheme="minorHAnsi"/>
          <w:sz w:val="24"/>
          <w:szCs w:val="24"/>
        </w:rPr>
        <w:t>is submitted</w:t>
      </w:r>
      <w:proofErr w:type="gramEnd"/>
      <w:r w:rsidR="00C45F92">
        <w:rPr>
          <w:rFonts w:asciiTheme="minorHAnsi" w:hAnsiTheme="minorHAnsi" w:cstheme="minorHAnsi"/>
          <w:sz w:val="24"/>
          <w:szCs w:val="24"/>
        </w:rPr>
        <w:tab/>
      </w:r>
      <w:r w:rsidRPr="00C45F92">
        <w:rPr>
          <w:rFonts w:asciiTheme="minorHAnsi" w:hAnsiTheme="minorHAnsi" w:cstheme="minorHAnsi"/>
          <w:sz w:val="24"/>
          <w:szCs w:val="24"/>
        </w:rPr>
        <w:t xml:space="preserve">to TDHCA. </w:t>
      </w:r>
      <w:r w:rsidRPr="00C45F92">
        <w:rPr>
          <w:rFonts w:asciiTheme="minorHAnsi" w:hAnsiTheme="minorHAnsi" w:cstheme="minorHAnsi"/>
          <w:sz w:val="24"/>
          <w:szCs w:val="24"/>
        </w:rPr>
        <w:tab/>
      </w:r>
    </w:p>
    <w:sectPr w:rsidR="008172B9" w:rsidRPr="00C45F92">
      <w:footerReference w:type="default" r:id="rId35"/>
      <w:pgSz w:w="12240" w:h="15840"/>
      <w:pgMar w:top="1500" w:right="660" w:bottom="1120" w:left="1120" w:header="0" w:footer="931"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67D8A">
      <w:r>
        <w:separator/>
      </w:r>
    </w:p>
  </w:endnote>
  <w:endnote w:type="continuationSeparator" w:id="0">
    <w:p w:rsidR="00000000" w:rsidRDefault="0016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2B9" w:rsidRDefault="008172B9">
    <w:pPr>
      <w:pBdr>
        <w:top w:val="nil"/>
        <w:left w:val="nil"/>
        <w:bottom w:val="nil"/>
        <w:right w:val="nil"/>
        <w:between w:val="nil"/>
      </w:pBdr>
      <w:spacing w:line="14" w:lineRule="auto"/>
      <w:rPr>
        <w:rFonts w:ascii="Calibri" w:eastAsia="Calibri" w:hAnsi="Calibri" w:cs="Calibri"/>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2B9" w:rsidRDefault="00167D8A">
    <w:pPr>
      <w:pBdr>
        <w:top w:val="nil"/>
        <w:left w:val="nil"/>
        <w:bottom w:val="nil"/>
        <w:right w:val="nil"/>
        <w:between w:val="nil"/>
      </w:pBdr>
      <w:tabs>
        <w:tab w:val="center" w:pos="4680"/>
        <w:tab w:val="right" w:pos="9360"/>
      </w:tabs>
      <w:jc w:val="right"/>
      <w:rPr>
        <w:rFonts w:ascii="Calibri" w:eastAsia="Calibri" w:hAnsi="Calibri" w:cs="Calibri"/>
        <w:color w:val="000000"/>
      </w:rPr>
    </w:pPr>
    <w:r>
      <w:rPr>
        <w:rFonts w:ascii="Calibri" w:eastAsia="Calibri" w:hAnsi="Calibri" w:cs="Calibri"/>
        <w:color w:val="000000"/>
      </w:rPr>
      <w:t xml:space="preserve">Page </w:t>
    </w:r>
    <w:r>
      <w:rPr>
        <w:rFonts w:ascii="Calibri" w:eastAsia="Calibri" w:hAnsi="Calibri" w:cs="Calibri"/>
        <w:color w:val="000000"/>
      </w:rPr>
      <w:fldChar w:fldCharType="begin"/>
    </w:r>
    <w:r>
      <w:rPr>
        <w:rFonts w:ascii="Calibri" w:eastAsia="Calibri" w:hAnsi="Calibri" w:cs="Calibri"/>
        <w:color w:val="000000"/>
      </w:rPr>
      <w:instrText>PAGE</w:instrText>
    </w:r>
    <w:r w:rsidR="00C45F92">
      <w:rPr>
        <w:rFonts w:ascii="Calibri" w:eastAsia="Calibri" w:hAnsi="Calibri" w:cs="Calibri"/>
        <w:color w:val="000000"/>
      </w:rPr>
      <w:fldChar w:fldCharType="separate"/>
    </w:r>
    <w:r>
      <w:rPr>
        <w:rFonts w:ascii="Calibri" w:eastAsia="Calibri" w:hAnsi="Calibri" w:cs="Calibri"/>
        <w:noProof/>
        <w:color w:val="000000"/>
      </w:rPr>
      <w:t>8</w:t>
    </w:r>
    <w:r>
      <w:rPr>
        <w:rFonts w:ascii="Calibri" w:eastAsia="Calibri" w:hAnsi="Calibri" w:cs="Calibri"/>
        <w:color w:val="000000"/>
      </w:rPr>
      <w:fldChar w:fldCharType="end"/>
    </w:r>
    <w:r>
      <w:rPr>
        <w:rFonts w:ascii="Calibri" w:eastAsia="Calibri" w:hAnsi="Calibri" w:cs="Calibri"/>
        <w:color w:val="000000"/>
      </w:rPr>
      <w:t xml:space="preserve"> of</w:t>
    </w:r>
    <w:r>
      <w:rPr>
        <w:rFonts w:ascii="Calibri" w:eastAsia="Calibri" w:hAnsi="Calibri" w:cs="Calibri"/>
        <w:color w:val="000000"/>
      </w:rPr>
      <w:t xml:space="preserve"> </w:t>
    </w:r>
    <w:r>
      <w:t>10</w:t>
    </w:r>
  </w:p>
  <w:p w:rsidR="008172B9" w:rsidRDefault="008172B9">
    <w:pPr>
      <w:pBdr>
        <w:top w:val="nil"/>
        <w:left w:val="nil"/>
        <w:bottom w:val="nil"/>
        <w:right w:val="nil"/>
        <w:between w:val="nil"/>
      </w:pBdr>
      <w:tabs>
        <w:tab w:val="center" w:pos="4680"/>
        <w:tab w:val="right" w:pos="9360"/>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67D8A">
      <w:r>
        <w:separator/>
      </w:r>
    </w:p>
  </w:footnote>
  <w:footnote w:type="continuationSeparator" w:id="0">
    <w:p w:rsidR="00000000" w:rsidRDefault="00167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2B9" w:rsidRDefault="008172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84618"/>
    <w:multiLevelType w:val="multilevel"/>
    <w:tmpl w:val="A97CAF72"/>
    <w:lvl w:ilvl="0">
      <w:start w:val="1"/>
      <w:numFmt w:val="upperLetter"/>
      <w:lvlText w:val="%1."/>
      <w:lvlJc w:val="left"/>
      <w:pPr>
        <w:ind w:left="1399" w:hanging="360"/>
      </w:pPr>
    </w:lvl>
    <w:lvl w:ilvl="1">
      <w:start w:val="1"/>
      <w:numFmt w:val="lowerLetter"/>
      <w:lvlText w:val="%2."/>
      <w:lvlJc w:val="left"/>
      <w:pPr>
        <w:ind w:left="2119" w:hanging="360"/>
      </w:pPr>
    </w:lvl>
    <w:lvl w:ilvl="2">
      <w:start w:val="1"/>
      <w:numFmt w:val="lowerRoman"/>
      <w:lvlText w:val="%3."/>
      <w:lvlJc w:val="right"/>
      <w:pPr>
        <w:ind w:left="2839" w:hanging="180"/>
      </w:pPr>
    </w:lvl>
    <w:lvl w:ilvl="3">
      <w:start w:val="1"/>
      <w:numFmt w:val="decimal"/>
      <w:lvlText w:val="%4."/>
      <w:lvlJc w:val="left"/>
      <w:pPr>
        <w:ind w:left="3559" w:hanging="360"/>
      </w:pPr>
    </w:lvl>
    <w:lvl w:ilvl="4">
      <w:start w:val="1"/>
      <w:numFmt w:val="lowerLetter"/>
      <w:lvlText w:val="%5."/>
      <w:lvlJc w:val="left"/>
      <w:pPr>
        <w:ind w:left="4279" w:hanging="360"/>
      </w:pPr>
    </w:lvl>
    <w:lvl w:ilvl="5">
      <w:start w:val="1"/>
      <w:numFmt w:val="lowerRoman"/>
      <w:lvlText w:val="%6."/>
      <w:lvlJc w:val="right"/>
      <w:pPr>
        <w:ind w:left="4999" w:hanging="180"/>
      </w:pPr>
    </w:lvl>
    <w:lvl w:ilvl="6">
      <w:start w:val="1"/>
      <w:numFmt w:val="decimal"/>
      <w:lvlText w:val="%7."/>
      <w:lvlJc w:val="left"/>
      <w:pPr>
        <w:ind w:left="5719" w:hanging="360"/>
      </w:pPr>
    </w:lvl>
    <w:lvl w:ilvl="7">
      <w:start w:val="1"/>
      <w:numFmt w:val="lowerLetter"/>
      <w:lvlText w:val="%8."/>
      <w:lvlJc w:val="left"/>
      <w:pPr>
        <w:ind w:left="6439" w:hanging="360"/>
      </w:pPr>
    </w:lvl>
    <w:lvl w:ilvl="8">
      <w:start w:val="1"/>
      <w:numFmt w:val="lowerRoman"/>
      <w:lvlText w:val="%9."/>
      <w:lvlJc w:val="right"/>
      <w:pPr>
        <w:ind w:left="7159" w:hanging="180"/>
      </w:pPr>
    </w:lvl>
  </w:abstractNum>
  <w:abstractNum w:abstractNumId="1" w15:restartNumberingAfterBreak="0">
    <w:nsid w:val="087352C4"/>
    <w:multiLevelType w:val="multilevel"/>
    <w:tmpl w:val="D1FC6B5A"/>
    <w:lvl w:ilvl="0">
      <w:start w:val="1"/>
      <w:numFmt w:val="upperLetter"/>
      <w:lvlText w:val="%1."/>
      <w:lvlJc w:val="left"/>
      <w:pPr>
        <w:ind w:left="1400" w:hanging="360"/>
      </w:pPr>
      <w:rPr>
        <w:rFonts w:ascii="Calibri" w:eastAsia="Calibri" w:hAnsi="Calibri" w:cs="Calibri"/>
        <w:sz w:val="24"/>
        <w:szCs w:val="24"/>
      </w:rPr>
    </w:lvl>
    <w:lvl w:ilvl="1">
      <w:start w:val="1"/>
      <w:numFmt w:val="decimal"/>
      <w:lvlText w:val="%2."/>
      <w:lvlJc w:val="left"/>
      <w:pPr>
        <w:ind w:left="1832" w:hanging="432"/>
      </w:pPr>
      <w:rPr>
        <w:rFonts w:ascii="Calibri" w:eastAsia="Calibri" w:hAnsi="Calibri" w:cs="Calibri"/>
        <w:sz w:val="24"/>
        <w:szCs w:val="24"/>
      </w:rPr>
    </w:lvl>
    <w:lvl w:ilvl="2">
      <w:start w:val="1"/>
      <w:numFmt w:val="bullet"/>
      <w:lvlText w:val="•"/>
      <w:lvlJc w:val="left"/>
      <w:pPr>
        <w:ind w:left="2797" w:hanging="432"/>
      </w:pPr>
    </w:lvl>
    <w:lvl w:ilvl="3">
      <w:start w:val="1"/>
      <w:numFmt w:val="bullet"/>
      <w:lvlText w:val="•"/>
      <w:lvlJc w:val="left"/>
      <w:pPr>
        <w:ind w:left="3755" w:hanging="432"/>
      </w:pPr>
    </w:lvl>
    <w:lvl w:ilvl="4">
      <w:start w:val="1"/>
      <w:numFmt w:val="bullet"/>
      <w:lvlText w:val="•"/>
      <w:lvlJc w:val="left"/>
      <w:pPr>
        <w:ind w:left="4713" w:hanging="432"/>
      </w:pPr>
    </w:lvl>
    <w:lvl w:ilvl="5">
      <w:start w:val="1"/>
      <w:numFmt w:val="bullet"/>
      <w:lvlText w:val="•"/>
      <w:lvlJc w:val="left"/>
      <w:pPr>
        <w:ind w:left="5671" w:hanging="432"/>
      </w:pPr>
    </w:lvl>
    <w:lvl w:ilvl="6">
      <w:start w:val="1"/>
      <w:numFmt w:val="bullet"/>
      <w:lvlText w:val="•"/>
      <w:lvlJc w:val="left"/>
      <w:pPr>
        <w:ind w:left="6628" w:hanging="432"/>
      </w:pPr>
    </w:lvl>
    <w:lvl w:ilvl="7">
      <w:start w:val="1"/>
      <w:numFmt w:val="bullet"/>
      <w:lvlText w:val="•"/>
      <w:lvlJc w:val="left"/>
      <w:pPr>
        <w:ind w:left="7586" w:hanging="432"/>
      </w:pPr>
    </w:lvl>
    <w:lvl w:ilvl="8">
      <w:start w:val="1"/>
      <w:numFmt w:val="bullet"/>
      <w:lvlText w:val="•"/>
      <w:lvlJc w:val="left"/>
      <w:pPr>
        <w:ind w:left="8544" w:hanging="432"/>
      </w:pPr>
    </w:lvl>
  </w:abstractNum>
  <w:abstractNum w:abstractNumId="2" w15:restartNumberingAfterBreak="0">
    <w:nsid w:val="0CC52273"/>
    <w:multiLevelType w:val="multilevel"/>
    <w:tmpl w:val="88361DB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2E3D081E"/>
    <w:multiLevelType w:val="multilevel"/>
    <w:tmpl w:val="0DBA1782"/>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 w15:restartNumberingAfterBreak="0">
    <w:nsid w:val="2F952A3A"/>
    <w:multiLevelType w:val="multilevel"/>
    <w:tmpl w:val="7F2E760E"/>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33335898"/>
    <w:multiLevelType w:val="multilevel"/>
    <w:tmpl w:val="25FC929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38B1186"/>
    <w:multiLevelType w:val="multilevel"/>
    <w:tmpl w:val="EE3E3FA4"/>
    <w:lvl w:ilvl="0">
      <w:start w:val="1"/>
      <w:numFmt w:val="upperRoman"/>
      <w:lvlText w:val="%1."/>
      <w:lvlJc w:val="left"/>
      <w:pPr>
        <w:ind w:left="680" w:hanging="360"/>
      </w:pPr>
      <w:rPr>
        <w:rFonts w:ascii="Calibri" w:eastAsia="Calibri" w:hAnsi="Calibri" w:cs="Calibri"/>
        <w:sz w:val="24"/>
        <w:szCs w:val="24"/>
      </w:rPr>
    </w:lvl>
    <w:lvl w:ilvl="1">
      <w:start w:val="1"/>
      <w:numFmt w:val="decimal"/>
      <w:lvlText w:val="%2."/>
      <w:lvlJc w:val="left"/>
      <w:pPr>
        <w:ind w:left="1400" w:hanging="720"/>
      </w:pPr>
      <w:rPr>
        <w:rFonts w:ascii="Calibri" w:eastAsia="Calibri" w:hAnsi="Calibri" w:cs="Calibri"/>
        <w:sz w:val="24"/>
        <w:szCs w:val="24"/>
      </w:rPr>
    </w:lvl>
    <w:lvl w:ilvl="2">
      <w:start w:val="1"/>
      <w:numFmt w:val="bullet"/>
      <w:lvlText w:val="•"/>
      <w:lvlJc w:val="left"/>
      <w:pPr>
        <w:ind w:left="2406" w:hanging="720"/>
      </w:pPr>
    </w:lvl>
    <w:lvl w:ilvl="3">
      <w:start w:val="1"/>
      <w:numFmt w:val="bullet"/>
      <w:lvlText w:val="•"/>
      <w:lvlJc w:val="left"/>
      <w:pPr>
        <w:ind w:left="3413" w:hanging="720"/>
      </w:pPr>
    </w:lvl>
    <w:lvl w:ilvl="4">
      <w:start w:val="1"/>
      <w:numFmt w:val="bullet"/>
      <w:lvlText w:val="•"/>
      <w:lvlJc w:val="left"/>
      <w:pPr>
        <w:ind w:left="4420" w:hanging="720"/>
      </w:pPr>
    </w:lvl>
    <w:lvl w:ilvl="5">
      <w:start w:val="1"/>
      <w:numFmt w:val="bullet"/>
      <w:lvlText w:val="•"/>
      <w:lvlJc w:val="left"/>
      <w:pPr>
        <w:ind w:left="5426" w:hanging="720"/>
      </w:pPr>
    </w:lvl>
    <w:lvl w:ilvl="6">
      <w:start w:val="1"/>
      <w:numFmt w:val="bullet"/>
      <w:lvlText w:val="•"/>
      <w:lvlJc w:val="left"/>
      <w:pPr>
        <w:ind w:left="6433" w:hanging="720"/>
      </w:pPr>
    </w:lvl>
    <w:lvl w:ilvl="7">
      <w:start w:val="1"/>
      <w:numFmt w:val="bullet"/>
      <w:lvlText w:val="•"/>
      <w:lvlJc w:val="left"/>
      <w:pPr>
        <w:ind w:left="7440" w:hanging="720"/>
      </w:pPr>
    </w:lvl>
    <w:lvl w:ilvl="8">
      <w:start w:val="1"/>
      <w:numFmt w:val="bullet"/>
      <w:lvlText w:val="•"/>
      <w:lvlJc w:val="left"/>
      <w:pPr>
        <w:ind w:left="8446" w:hanging="720"/>
      </w:pPr>
    </w:lvl>
  </w:abstractNum>
  <w:abstractNum w:abstractNumId="7" w15:restartNumberingAfterBreak="0">
    <w:nsid w:val="454F2BD2"/>
    <w:multiLevelType w:val="multilevel"/>
    <w:tmpl w:val="C1A8D8D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15:restartNumberingAfterBreak="0">
    <w:nsid w:val="50017C58"/>
    <w:multiLevelType w:val="multilevel"/>
    <w:tmpl w:val="39EA37C6"/>
    <w:lvl w:ilvl="0">
      <w:start w:val="1"/>
      <w:numFmt w:val="upperLetter"/>
      <w:lvlText w:val="%1."/>
      <w:lvlJc w:val="left"/>
      <w:pPr>
        <w:ind w:left="1400" w:hanging="360"/>
      </w:pPr>
      <w:rPr>
        <w:rFonts w:ascii="Calibri" w:eastAsia="Calibri" w:hAnsi="Calibri" w:cs="Calibri"/>
        <w:sz w:val="24"/>
        <w:szCs w:val="24"/>
      </w:rPr>
    </w:lvl>
    <w:lvl w:ilvl="1">
      <w:start w:val="1"/>
      <w:numFmt w:val="decimal"/>
      <w:lvlText w:val="%2."/>
      <w:lvlJc w:val="left"/>
      <w:pPr>
        <w:ind w:left="1832" w:hanging="432"/>
      </w:pPr>
      <w:rPr>
        <w:rFonts w:ascii="Calibri" w:eastAsia="Calibri" w:hAnsi="Calibri" w:cs="Calibri"/>
        <w:sz w:val="24"/>
        <w:szCs w:val="24"/>
      </w:rPr>
    </w:lvl>
    <w:lvl w:ilvl="2">
      <w:start w:val="1"/>
      <w:numFmt w:val="bullet"/>
      <w:lvlText w:val="•"/>
      <w:lvlJc w:val="left"/>
      <w:pPr>
        <w:ind w:left="2797" w:hanging="432"/>
      </w:pPr>
    </w:lvl>
    <w:lvl w:ilvl="3">
      <w:start w:val="1"/>
      <w:numFmt w:val="bullet"/>
      <w:lvlText w:val="•"/>
      <w:lvlJc w:val="left"/>
      <w:pPr>
        <w:ind w:left="3755" w:hanging="432"/>
      </w:pPr>
    </w:lvl>
    <w:lvl w:ilvl="4">
      <w:start w:val="1"/>
      <w:numFmt w:val="bullet"/>
      <w:lvlText w:val="•"/>
      <w:lvlJc w:val="left"/>
      <w:pPr>
        <w:ind w:left="4713" w:hanging="432"/>
      </w:pPr>
    </w:lvl>
    <w:lvl w:ilvl="5">
      <w:start w:val="1"/>
      <w:numFmt w:val="bullet"/>
      <w:lvlText w:val="•"/>
      <w:lvlJc w:val="left"/>
      <w:pPr>
        <w:ind w:left="5671" w:hanging="432"/>
      </w:pPr>
    </w:lvl>
    <w:lvl w:ilvl="6">
      <w:start w:val="1"/>
      <w:numFmt w:val="bullet"/>
      <w:lvlText w:val="•"/>
      <w:lvlJc w:val="left"/>
      <w:pPr>
        <w:ind w:left="6628" w:hanging="432"/>
      </w:pPr>
    </w:lvl>
    <w:lvl w:ilvl="7">
      <w:start w:val="1"/>
      <w:numFmt w:val="bullet"/>
      <w:lvlText w:val="•"/>
      <w:lvlJc w:val="left"/>
      <w:pPr>
        <w:ind w:left="7586" w:hanging="432"/>
      </w:pPr>
    </w:lvl>
    <w:lvl w:ilvl="8">
      <w:start w:val="1"/>
      <w:numFmt w:val="bullet"/>
      <w:lvlText w:val="•"/>
      <w:lvlJc w:val="left"/>
      <w:pPr>
        <w:ind w:left="8544" w:hanging="432"/>
      </w:pPr>
    </w:lvl>
  </w:abstractNum>
  <w:abstractNum w:abstractNumId="9" w15:restartNumberingAfterBreak="0">
    <w:nsid w:val="5B5F0FC2"/>
    <w:multiLevelType w:val="multilevel"/>
    <w:tmpl w:val="57444FCA"/>
    <w:lvl w:ilvl="0">
      <w:start w:val="1"/>
      <w:numFmt w:val="upperLetter"/>
      <w:lvlText w:val="%1."/>
      <w:lvlJc w:val="left"/>
      <w:pPr>
        <w:ind w:left="1400" w:hanging="360"/>
      </w:pPr>
      <w:rPr>
        <w:rFonts w:ascii="Calibri" w:eastAsia="Calibri" w:hAnsi="Calibri" w:cs="Calibri"/>
        <w:b w:val="0"/>
        <w:sz w:val="24"/>
        <w:szCs w:val="24"/>
      </w:rPr>
    </w:lvl>
    <w:lvl w:ilvl="1">
      <w:start w:val="1"/>
      <w:numFmt w:val="decimal"/>
      <w:lvlText w:val="%2."/>
      <w:lvlJc w:val="left"/>
      <w:pPr>
        <w:ind w:left="1832" w:hanging="432"/>
      </w:pPr>
      <w:rPr>
        <w:rFonts w:ascii="Calibri" w:eastAsia="Calibri" w:hAnsi="Calibri" w:cs="Calibri"/>
        <w:sz w:val="24"/>
        <w:szCs w:val="24"/>
      </w:rPr>
    </w:lvl>
    <w:lvl w:ilvl="2">
      <w:start w:val="1"/>
      <w:numFmt w:val="lowerLetter"/>
      <w:lvlText w:val="%3."/>
      <w:lvlJc w:val="left"/>
      <w:pPr>
        <w:ind w:left="2264" w:hanging="504"/>
      </w:pPr>
      <w:rPr>
        <w:rFonts w:ascii="Calibri" w:eastAsia="Calibri" w:hAnsi="Calibri" w:cs="Calibri"/>
        <w:sz w:val="24"/>
        <w:szCs w:val="24"/>
      </w:rPr>
    </w:lvl>
    <w:lvl w:ilvl="3">
      <w:start w:val="1"/>
      <w:numFmt w:val="bullet"/>
      <w:lvlText w:val="•"/>
      <w:lvlJc w:val="left"/>
      <w:pPr>
        <w:ind w:left="3285" w:hanging="504"/>
      </w:pPr>
    </w:lvl>
    <w:lvl w:ilvl="4">
      <w:start w:val="1"/>
      <w:numFmt w:val="bullet"/>
      <w:lvlText w:val="•"/>
      <w:lvlJc w:val="left"/>
      <w:pPr>
        <w:ind w:left="4310" w:hanging="504"/>
      </w:pPr>
    </w:lvl>
    <w:lvl w:ilvl="5">
      <w:start w:val="1"/>
      <w:numFmt w:val="bullet"/>
      <w:lvlText w:val="•"/>
      <w:lvlJc w:val="left"/>
      <w:pPr>
        <w:ind w:left="5335" w:hanging="504"/>
      </w:pPr>
    </w:lvl>
    <w:lvl w:ilvl="6">
      <w:start w:val="1"/>
      <w:numFmt w:val="bullet"/>
      <w:lvlText w:val="•"/>
      <w:lvlJc w:val="left"/>
      <w:pPr>
        <w:ind w:left="6360" w:hanging="504"/>
      </w:pPr>
    </w:lvl>
    <w:lvl w:ilvl="7">
      <w:start w:val="1"/>
      <w:numFmt w:val="bullet"/>
      <w:lvlText w:val="•"/>
      <w:lvlJc w:val="left"/>
      <w:pPr>
        <w:ind w:left="7385" w:hanging="504"/>
      </w:pPr>
    </w:lvl>
    <w:lvl w:ilvl="8">
      <w:start w:val="1"/>
      <w:numFmt w:val="bullet"/>
      <w:lvlText w:val="•"/>
      <w:lvlJc w:val="left"/>
      <w:pPr>
        <w:ind w:left="8410" w:hanging="504"/>
      </w:pPr>
    </w:lvl>
  </w:abstractNum>
  <w:abstractNum w:abstractNumId="10" w15:restartNumberingAfterBreak="0">
    <w:nsid w:val="5CB7188A"/>
    <w:multiLevelType w:val="multilevel"/>
    <w:tmpl w:val="304AD02C"/>
    <w:lvl w:ilvl="0">
      <w:start w:val="1"/>
      <w:numFmt w:val="upperLetter"/>
      <w:lvlText w:val="%1."/>
      <w:lvlJc w:val="left"/>
      <w:pPr>
        <w:ind w:left="1040" w:hanging="360"/>
      </w:pPr>
      <w:rPr>
        <w:rFonts w:ascii="Calibri" w:eastAsia="Calibri" w:hAnsi="Calibri" w:cs="Calibri"/>
        <w:sz w:val="24"/>
        <w:szCs w:val="24"/>
      </w:rPr>
    </w:lvl>
    <w:lvl w:ilvl="1">
      <w:start w:val="1"/>
      <w:numFmt w:val="lowerLetter"/>
      <w:lvlText w:val="%2."/>
      <w:lvlJc w:val="left"/>
      <w:pPr>
        <w:ind w:left="1760" w:hanging="360"/>
      </w:pPr>
      <w:rPr>
        <w:rFonts w:ascii="Calibri" w:eastAsia="Calibri" w:hAnsi="Calibri" w:cs="Calibri"/>
        <w:sz w:val="24"/>
        <w:szCs w:val="24"/>
      </w:rPr>
    </w:lvl>
    <w:lvl w:ilvl="2">
      <w:start w:val="1"/>
      <w:numFmt w:val="lowerRoman"/>
      <w:lvlText w:val="%3."/>
      <w:lvlJc w:val="left"/>
      <w:pPr>
        <w:ind w:left="2480" w:hanging="292"/>
      </w:pPr>
      <w:rPr>
        <w:rFonts w:ascii="Calibri" w:eastAsia="Calibri" w:hAnsi="Calibri" w:cs="Calibri"/>
        <w:sz w:val="24"/>
        <w:szCs w:val="24"/>
      </w:rPr>
    </w:lvl>
    <w:lvl w:ilvl="3">
      <w:start w:val="1"/>
      <w:numFmt w:val="decimal"/>
      <w:lvlText w:val="%4."/>
      <w:lvlJc w:val="left"/>
      <w:pPr>
        <w:ind w:left="3200" w:hanging="360"/>
      </w:pPr>
      <w:rPr>
        <w:rFonts w:ascii="Calibri" w:eastAsia="Calibri" w:hAnsi="Calibri" w:cs="Calibri"/>
        <w:sz w:val="24"/>
        <w:szCs w:val="24"/>
      </w:rPr>
    </w:lvl>
    <w:lvl w:ilvl="4">
      <w:start w:val="1"/>
      <w:numFmt w:val="bullet"/>
      <w:lvlText w:val="•"/>
      <w:lvlJc w:val="left"/>
      <w:pPr>
        <w:ind w:left="4237" w:hanging="360"/>
      </w:pPr>
    </w:lvl>
    <w:lvl w:ilvl="5">
      <w:start w:val="1"/>
      <w:numFmt w:val="bullet"/>
      <w:lvlText w:val="•"/>
      <w:lvlJc w:val="left"/>
      <w:pPr>
        <w:ind w:left="5274" w:hanging="360"/>
      </w:pPr>
    </w:lvl>
    <w:lvl w:ilvl="6">
      <w:start w:val="1"/>
      <w:numFmt w:val="bullet"/>
      <w:lvlText w:val="•"/>
      <w:lvlJc w:val="left"/>
      <w:pPr>
        <w:ind w:left="6311" w:hanging="360"/>
      </w:pPr>
    </w:lvl>
    <w:lvl w:ilvl="7">
      <w:start w:val="1"/>
      <w:numFmt w:val="bullet"/>
      <w:lvlText w:val="•"/>
      <w:lvlJc w:val="left"/>
      <w:pPr>
        <w:ind w:left="7348" w:hanging="360"/>
      </w:pPr>
    </w:lvl>
    <w:lvl w:ilvl="8">
      <w:start w:val="1"/>
      <w:numFmt w:val="bullet"/>
      <w:lvlText w:val="•"/>
      <w:lvlJc w:val="left"/>
      <w:pPr>
        <w:ind w:left="8385" w:hanging="360"/>
      </w:pPr>
    </w:lvl>
  </w:abstractNum>
  <w:abstractNum w:abstractNumId="11" w15:restartNumberingAfterBreak="0">
    <w:nsid w:val="7D7F4D5D"/>
    <w:multiLevelType w:val="multilevel"/>
    <w:tmpl w:val="454E4D5E"/>
    <w:lvl w:ilvl="0">
      <w:start w:val="1"/>
      <w:numFmt w:val="upp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num w:numId="1">
    <w:abstractNumId w:val="4"/>
  </w:num>
  <w:num w:numId="2">
    <w:abstractNumId w:val="7"/>
  </w:num>
  <w:num w:numId="3">
    <w:abstractNumId w:val="8"/>
  </w:num>
  <w:num w:numId="4">
    <w:abstractNumId w:val="1"/>
  </w:num>
  <w:num w:numId="5">
    <w:abstractNumId w:val="10"/>
  </w:num>
  <w:num w:numId="6">
    <w:abstractNumId w:val="9"/>
  </w:num>
  <w:num w:numId="7">
    <w:abstractNumId w:val="5"/>
  </w:num>
  <w:num w:numId="8">
    <w:abstractNumId w:val="6"/>
  </w:num>
  <w:num w:numId="9">
    <w:abstractNumId w:val="11"/>
  </w:num>
  <w:num w:numId="10">
    <w:abstractNumId w:val="3"/>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2B9"/>
    <w:rsid w:val="00167D8A"/>
    <w:rsid w:val="005B0E34"/>
    <w:rsid w:val="008172B9"/>
    <w:rsid w:val="00C45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1C7AE1-07E7-4C87-A28F-BEA189E7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Light" w:eastAsia="Calibri Light" w:hAnsi="Calibri Light" w:cs="Calibri Light"/>
      <w:lang w:bidi="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60" w:hanging="360"/>
    </w:pPr>
  </w:style>
  <w:style w:type="paragraph" w:customStyle="1" w:styleId="TableParagraph">
    <w:name w:val="Table Paragraph"/>
    <w:basedOn w:val="Normal"/>
    <w:uiPriority w:val="1"/>
    <w:qFormat/>
    <w:pPr>
      <w:spacing w:line="292" w:lineRule="exact"/>
      <w:ind w:left="107"/>
    </w:pPr>
  </w:style>
  <w:style w:type="paragraph" w:styleId="Header">
    <w:name w:val="header"/>
    <w:basedOn w:val="Normal"/>
    <w:link w:val="HeaderChar"/>
    <w:uiPriority w:val="99"/>
    <w:unhideWhenUsed/>
    <w:rsid w:val="00DD47F0"/>
    <w:pPr>
      <w:tabs>
        <w:tab w:val="center" w:pos="4680"/>
        <w:tab w:val="right" w:pos="9360"/>
      </w:tabs>
    </w:pPr>
  </w:style>
  <w:style w:type="character" w:customStyle="1" w:styleId="HeaderChar">
    <w:name w:val="Header Char"/>
    <w:basedOn w:val="DefaultParagraphFont"/>
    <w:link w:val="Header"/>
    <w:uiPriority w:val="99"/>
    <w:rsid w:val="00DD47F0"/>
    <w:rPr>
      <w:rFonts w:ascii="Calibri Light" w:eastAsia="Calibri Light" w:hAnsi="Calibri Light" w:cs="Calibri Light"/>
      <w:lang w:bidi="en-US"/>
    </w:rPr>
  </w:style>
  <w:style w:type="paragraph" w:styleId="Footer">
    <w:name w:val="footer"/>
    <w:basedOn w:val="Normal"/>
    <w:link w:val="FooterChar"/>
    <w:uiPriority w:val="99"/>
    <w:unhideWhenUsed/>
    <w:rsid w:val="00DD47F0"/>
    <w:pPr>
      <w:tabs>
        <w:tab w:val="center" w:pos="4680"/>
        <w:tab w:val="right" w:pos="9360"/>
      </w:tabs>
    </w:pPr>
  </w:style>
  <w:style w:type="character" w:customStyle="1" w:styleId="FooterChar">
    <w:name w:val="Footer Char"/>
    <w:basedOn w:val="DefaultParagraphFont"/>
    <w:link w:val="Footer"/>
    <w:uiPriority w:val="99"/>
    <w:rsid w:val="00DD47F0"/>
    <w:rPr>
      <w:rFonts w:ascii="Calibri Light" w:eastAsia="Calibri Light" w:hAnsi="Calibri Light" w:cs="Calibri Light"/>
      <w:lang w:bidi="en-US"/>
    </w:rPr>
  </w:style>
  <w:style w:type="character" w:styleId="CommentReference">
    <w:name w:val="annotation reference"/>
    <w:basedOn w:val="DefaultParagraphFont"/>
    <w:uiPriority w:val="99"/>
    <w:semiHidden/>
    <w:unhideWhenUsed/>
    <w:rsid w:val="00305803"/>
    <w:rPr>
      <w:sz w:val="16"/>
      <w:szCs w:val="16"/>
    </w:rPr>
  </w:style>
  <w:style w:type="paragraph" w:styleId="CommentText">
    <w:name w:val="annotation text"/>
    <w:basedOn w:val="Normal"/>
    <w:link w:val="CommentTextChar"/>
    <w:uiPriority w:val="99"/>
    <w:semiHidden/>
    <w:unhideWhenUsed/>
    <w:rsid w:val="00305803"/>
    <w:rPr>
      <w:sz w:val="20"/>
      <w:szCs w:val="20"/>
    </w:rPr>
  </w:style>
  <w:style w:type="character" w:customStyle="1" w:styleId="CommentTextChar">
    <w:name w:val="Comment Text Char"/>
    <w:basedOn w:val="DefaultParagraphFont"/>
    <w:link w:val="CommentText"/>
    <w:uiPriority w:val="99"/>
    <w:semiHidden/>
    <w:rsid w:val="00305803"/>
    <w:rPr>
      <w:rFonts w:ascii="Calibri Light" w:eastAsia="Calibri Light" w:hAnsi="Calibri Light" w:cs="Calibri Light"/>
      <w:sz w:val="20"/>
      <w:szCs w:val="20"/>
      <w:lang w:bidi="en-US"/>
    </w:rPr>
  </w:style>
  <w:style w:type="paragraph" w:styleId="CommentSubject">
    <w:name w:val="annotation subject"/>
    <w:basedOn w:val="CommentText"/>
    <w:next w:val="CommentText"/>
    <w:link w:val="CommentSubjectChar"/>
    <w:uiPriority w:val="99"/>
    <w:semiHidden/>
    <w:unhideWhenUsed/>
    <w:rsid w:val="00305803"/>
    <w:rPr>
      <w:b/>
      <w:bCs/>
    </w:rPr>
  </w:style>
  <w:style w:type="character" w:customStyle="1" w:styleId="CommentSubjectChar">
    <w:name w:val="Comment Subject Char"/>
    <w:basedOn w:val="CommentTextChar"/>
    <w:link w:val="CommentSubject"/>
    <w:uiPriority w:val="99"/>
    <w:semiHidden/>
    <w:rsid w:val="00305803"/>
    <w:rPr>
      <w:rFonts w:ascii="Calibri Light" w:eastAsia="Calibri Light" w:hAnsi="Calibri Light" w:cs="Calibri Light"/>
      <w:b/>
      <w:bCs/>
      <w:sz w:val="20"/>
      <w:szCs w:val="20"/>
      <w:lang w:bidi="en-US"/>
    </w:rPr>
  </w:style>
  <w:style w:type="paragraph" w:styleId="BalloonText">
    <w:name w:val="Balloon Text"/>
    <w:basedOn w:val="Normal"/>
    <w:link w:val="BalloonTextChar"/>
    <w:uiPriority w:val="99"/>
    <w:semiHidden/>
    <w:unhideWhenUsed/>
    <w:rsid w:val="003058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803"/>
    <w:rPr>
      <w:rFonts w:ascii="Segoe UI" w:eastAsia="Calibri Light" w:hAnsi="Segoe UI" w:cs="Segoe UI"/>
      <w:sz w:val="18"/>
      <w:szCs w:val="18"/>
      <w:lang w:bidi="en-US"/>
    </w:rPr>
  </w:style>
  <w:style w:type="character" w:styleId="Hyperlink">
    <w:name w:val="Hyperlink"/>
    <w:basedOn w:val="DefaultParagraphFont"/>
    <w:uiPriority w:val="99"/>
    <w:unhideWhenUsed/>
    <w:rsid w:val="00043022"/>
    <w:rPr>
      <w:color w:val="0000FF" w:themeColor="hyperlink"/>
      <w:u w:val="single"/>
    </w:rPr>
  </w:style>
  <w:style w:type="table" w:styleId="TableGrid">
    <w:name w:val="Table Grid"/>
    <w:basedOn w:val="TableNormal"/>
    <w:uiPriority w:val="39"/>
    <w:rsid w:val="00310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504D"/>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thn.org/texas-balance-state-continuum-care/hmis/basics/" TargetMode="External"/><Relationship Id="rId18" Type="http://schemas.openxmlformats.org/officeDocument/2006/relationships/hyperlink" Target="https://www.thn.org/wp-content/uploads/2020/05/Attachment-A-ESG-CARES-Certifications-2.doc" TargetMode="External"/><Relationship Id="rId26" Type="http://schemas.openxmlformats.org/officeDocument/2006/relationships/hyperlink" Target="https://www.tdhca.state.tx.us/pmcomp/forms.htm" TargetMode="External"/><Relationship Id="rId3" Type="http://schemas.openxmlformats.org/officeDocument/2006/relationships/styles" Target="styles.xml"/><Relationship Id="rId21" Type="http://schemas.openxmlformats.org/officeDocument/2006/relationships/hyperlink" Target="https://www.thn.org/wp-content/uploads/2020/05/Attachment-B-PrevParticipationForm.xls" TargetMode="External"/><Relationship Id="rId34" Type="http://schemas.openxmlformats.org/officeDocument/2006/relationships/hyperlink" Target="mailto:esg@thn.org"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thn.org/wp-content/uploads/2020/05/ESG_CARES-Application-First-Round-1-1.xlsx" TargetMode="External"/><Relationship Id="rId25" Type="http://schemas.openxmlformats.org/officeDocument/2006/relationships/hyperlink" Target="https://www.thn.org/wp-content/uploads/2020/05/Attachment-D-Audit-Certification-new-Applicants-only-3.pdf" TargetMode="External"/><Relationship Id="rId33" Type="http://schemas.openxmlformats.org/officeDocument/2006/relationships/hyperlink" Target="https://www.thn.org/wp-content/uploads/2019/03/Approved_TX-BoS-CoC-Written-Standards-2018-19.pdf" TargetMode="External"/><Relationship Id="rId2" Type="http://schemas.openxmlformats.org/officeDocument/2006/relationships/numbering" Target="numbering.xml"/><Relationship Id="rId16" Type="http://schemas.openxmlformats.org/officeDocument/2006/relationships/hyperlink" Target="https://www.thn.org/wp-content/uploads/2020/05/ESG_CARES-Application-First-Round-1-1.xlsx" TargetMode="External"/><Relationship Id="rId20" Type="http://schemas.openxmlformats.org/officeDocument/2006/relationships/hyperlink" Target="https://www.thn.org/wp-content/uploads/2020/05/Attachment-B-PrevParticipationForm.xls" TargetMode="External"/><Relationship Id="rId29" Type="http://schemas.openxmlformats.org/officeDocument/2006/relationships/hyperlink" Target="https://statutes.capitol.texas.gov/Docs/PR/htm/PR.9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thn.org/wp-content/uploads/2020/05/Attachment-D-Audit-Certification-new-Applicants-only-3.pdf" TargetMode="External"/><Relationship Id="rId32" Type="http://schemas.openxmlformats.org/officeDocument/2006/relationships/hyperlink" Target="https://www.law.cornell.edu/cfr/text/24/576.40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iles.hudexchange.info/resources/documents/HomelessDefinition_RecordkeepingRequirementsandCriteria.pdf" TargetMode="External"/><Relationship Id="rId23" Type="http://schemas.openxmlformats.org/officeDocument/2006/relationships/hyperlink" Target="https://www.thn.org/wp-content/uploads/2020/05/Attachment-C-Local-Goverment-Approval-shelter-only.doc" TargetMode="External"/><Relationship Id="rId28" Type="http://schemas.openxmlformats.org/officeDocument/2006/relationships/hyperlink" Target="https://www.law.cornell.edu/cfr/text/24/576.400"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thn.org/wp-content/uploads/2020/05/Attachment-A-ESG-CARES-Certifications-2.doc" TargetMode="External"/><Relationship Id="rId31" Type="http://schemas.openxmlformats.org/officeDocument/2006/relationships/hyperlink" Target="https://www.law.cornell.edu/cfr/text/24/576.402" TargetMode="External"/><Relationship Id="rId4" Type="http://schemas.openxmlformats.org/officeDocument/2006/relationships/settings" Target="settings.xml"/><Relationship Id="rId9" Type="http://schemas.openxmlformats.org/officeDocument/2006/relationships/hyperlink" Target="https://thncompetition.smapply.org/prog/emergency_solutions_grant_application_esg-cv_funds_/" TargetMode="External"/><Relationship Id="rId14" Type="http://schemas.openxmlformats.org/officeDocument/2006/relationships/hyperlink" Target="https://files.hudexchange.info/resources/documents/HEARTH_ESGInterimRuleandConPlanConformingAmendments.pdf" TargetMode="External"/><Relationship Id="rId22" Type="http://schemas.openxmlformats.org/officeDocument/2006/relationships/hyperlink" Target="https://www.tdhca.state.tx.us/pmcomp/forms.htm" TargetMode="External"/><Relationship Id="rId27" Type="http://schemas.openxmlformats.org/officeDocument/2006/relationships/hyperlink" Target="https://www.law.cornell.edu/cfr/text/24/576.400" TargetMode="External"/><Relationship Id="rId30" Type="http://schemas.openxmlformats.org/officeDocument/2006/relationships/hyperlink" Target="https://www.thn.org/wp-content/uploads/2019/03/Approved_TX-BoS-CoC-Written-Standards-2018-19.pdf"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doMm0UkPPmwe4fnwpMQW+VgGig==">AMUW2mXkIz4EAs3fOEp73PXeLU6W/ZY7bK5kaodMs7BeZUszoCOzDhBdrxqgOWNI4lZgcKMnYHhFo/TnJHUoLKTPG/4OT2FQnzt0rKcb1Rw1Jb/3tWMEFDHCTAuDdKQjQgAKZOY7xQmwGWNlFwhc/EPrxQffO36ZwYV+gv2xm+ZgvUUYVnoASFhP6w90spXSc+xF6laWD3L523lIeD9p+bYx204FdzP1ysXcZtoJg98cPwc7uRWTMxXwnxTthbPCIqt0rUz64AAt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3328</Words>
  <Characters>18974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Texas Homeless Network</Company>
  <LinksUpToDate>false</LinksUpToDate>
  <CharactersWithSpaces>22258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maydtaz</dc:creator>
  <cp:lastModifiedBy>Sophia Checa</cp:lastModifiedBy>
  <cp:revision>3</cp:revision>
  <dcterms:created xsi:type="dcterms:W3CDTF">2020-05-14T17:03:00Z</dcterms:created>
  <dcterms:modified xsi:type="dcterms:W3CDTF">2020-05-18T14:17:00Z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2016-02-23T00:00:00Z</vt:filetime>
  </property>
  <property fmtid="{D5CDD505-2E9C-101B-9397-08002B2CF9AE}" pid="3" name="Creator">
    <vt:lpwstr>Acrobat PDFMaker 11 for Word</vt:lpwstr>
  </property>
  <property fmtid="{D5CDD505-2E9C-101B-9397-08002B2CF9AE}" pid="4" name="LastSaved">
    <vt:filetime>2019-12-03T00:00:00Z</vt:filetime>
  </property>
</Properties>
</file>