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75" w:rsidRPr="00793475" w:rsidRDefault="00793475" w:rsidP="00856DEB">
      <w:pPr>
        <w:pStyle w:val="Heading1"/>
        <w:keepLines w:val="0"/>
        <w:pBdr>
          <w:bottom w:val="single" w:sz="18" w:space="3" w:color="92D050"/>
        </w:pBdr>
        <w:spacing w:before="0"/>
        <w:rPr>
          <w:rFonts w:ascii="Arial" w:eastAsia="Times New Roman" w:hAnsi="Arial" w:cs="Arial"/>
          <w:bCs w:val="0"/>
          <w:color w:val="auto"/>
          <w:sz w:val="24"/>
          <w:szCs w:val="24"/>
        </w:rPr>
      </w:pPr>
      <w:bookmarkStart w:id="0" w:name="_GoBack"/>
      <w:bookmarkEnd w:id="0"/>
      <w:r w:rsidRPr="00793475">
        <w:rPr>
          <w:rFonts w:ascii="Arial" w:eastAsia="Times New Roman" w:hAnsi="Arial" w:cs="Arial"/>
          <w:bCs w:val="0"/>
          <w:color w:val="auto"/>
          <w:sz w:val="24"/>
          <w:szCs w:val="24"/>
        </w:rPr>
        <w:t>HMIS Data Collection Template</w:t>
      </w:r>
      <w:r>
        <w:rPr>
          <w:rFonts w:ascii="Arial" w:eastAsia="Times New Roman" w:hAnsi="Arial" w:cs="Arial"/>
          <w:bCs w:val="0"/>
          <w:color w:val="auto"/>
          <w:sz w:val="24"/>
          <w:szCs w:val="24"/>
        </w:rPr>
        <w:t xml:space="preserve"> </w:t>
      </w:r>
      <w:r w:rsidRPr="00793475">
        <w:rPr>
          <w:rFonts w:ascii="Arial" w:eastAsia="Times New Roman" w:hAnsi="Arial" w:cs="Arial"/>
          <w:bCs w:val="0"/>
          <w:color w:val="auto"/>
          <w:sz w:val="24"/>
          <w:szCs w:val="24"/>
        </w:rPr>
        <w:t xml:space="preserve">– </w:t>
      </w:r>
      <w:r>
        <w:rPr>
          <w:rFonts w:ascii="Arial" w:eastAsia="Times New Roman" w:hAnsi="Arial" w:cs="Arial"/>
          <w:bCs w:val="0"/>
          <w:color w:val="auto"/>
          <w:sz w:val="24"/>
          <w:szCs w:val="24"/>
        </w:rPr>
        <w:t xml:space="preserve">“Living Situation” </w:t>
      </w:r>
      <w:r w:rsidR="00B572D2">
        <w:rPr>
          <w:rFonts w:ascii="Arial" w:eastAsia="Times New Roman" w:hAnsi="Arial" w:cs="Arial"/>
          <w:bCs w:val="0"/>
          <w:color w:val="auto"/>
          <w:sz w:val="24"/>
          <w:szCs w:val="24"/>
        </w:rPr>
        <w:t>Data Collection</w:t>
      </w:r>
      <w:r w:rsidRPr="00793475">
        <w:rPr>
          <w:rFonts w:ascii="Arial" w:eastAsia="Times New Roman" w:hAnsi="Arial" w:cs="Arial"/>
          <w:bCs w:val="0"/>
          <w:color w:val="auto"/>
          <w:sz w:val="24"/>
          <w:szCs w:val="24"/>
        </w:rPr>
        <w:t xml:space="preserve"> Form</w:t>
      </w:r>
      <w:r w:rsidR="00B572D2">
        <w:rPr>
          <w:rFonts w:ascii="Arial" w:eastAsia="Times New Roman" w:hAnsi="Arial" w:cs="Arial"/>
          <w:bCs w:val="0"/>
          <w:color w:val="auto"/>
          <w:sz w:val="24"/>
          <w:szCs w:val="24"/>
        </w:rPr>
        <w:t xml:space="preserve"> for Street Outreach, Emergency Shelter, </w:t>
      </w:r>
      <w:r>
        <w:rPr>
          <w:rFonts w:ascii="Arial" w:eastAsia="Times New Roman" w:hAnsi="Arial" w:cs="Arial"/>
          <w:bCs w:val="0"/>
          <w:color w:val="auto"/>
          <w:sz w:val="24"/>
          <w:szCs w:val="24"/>
        </w:rPr>
        <w:t>and Safe Haven Projects</w:t>
      </w:r>
    </w:p>
    <w:p w:rsidR="00793475" w:rsidRPr="00A407E2" w:rsidRDefault="00793475" w:rsidP="00793475"/>
    <w:p w:rsidR="00793475" w:rsidRDefault="00793475" w:rsidP="00793475">
      <w:r>
        <w:t>This form</w:t>
      </w:r>
      <w:r w:rsidRPr="00E92268">
        <w:t xml:space="preserve"> </w:t>
      </w:r>
      <w:r>
        <w:t xml:space="preserve">will allow </w:t>
      </w:r>
      <w:r w:rsidR="00B147CF">
        <w:t xml:space="preserve">all </w:t>
      </w:r>
      <w:r>
        <w:t>Street Outreach</w:t>
      </w:r>
      <w:r w:rsidR="00B147CF">
        <w:t>, Emergency Shelter,</w:t>
      </w:r>
      <w:r>
        <w:t xml:space="preserve"> and Safe Haven projects to track the required HMIS Living Situation data element.</w:t>
      </w:r>
      <w:r w:rsidR="00E45774">
        <w:rPr>
          <w:rStyle w:val="FootnoteReference"/>
        </w:rPr>
        <w:footnoteReference w:id="1"/>
      </w:r>
      <w:r>
        <w:t xml:space="preserve"> This information should be gathered at entry for </w:t>
      </w:r>
      <w:r w:rsidRPr="00392319">
        <w:t>all household members—each adult and child. A separate form should be included for each household member.</w:t>
      </w:r>
      <w:r>
        <w:t xml:space="preserve"> Use additional for</w:t>
      </w:r>
      <w:r w:rsidR="007A7B76">
        <w:t>ms as needed. Projects may use any available HMIS records to assist the client in recalling where he or she was staying, but completing this form does not require backup documentation to verify a client’s responses. If a project requires documentation for eligibility purposes, you may review additional documentation tools and guidance here.</w:t>
      </w:r>
    </w:p>
    <w:p w:rsidR="00793475" w:rsidRDefault="00793475" w:rsidP="00793475">
      <w:pPr>
        <w:pStyle w:val="Heading3"/>
      </w:pPr>
      <w:r>
        <w:t>PROJECT ENTRY</w:t>
      </w:r>
      <w:r w:rsidRPr="00A552C5">
        <w:t xml:space="preserve"> DATE</w:t>
      </w:r>
      <w:r w:rsidRPr="00087A2F">
        <w:t xml:space="preserve"> (e.g., 0</w:t>
      </w:r>
      <w:r>
        <w:t>8</w:t>
      </w:r>
      <w:r w:rsidRPr="00087A2F">
        <w:t xml:space="preserve">/24/2014) </w:t>
      </w:r>
    </w:p>
    <w:p w:rsidR="00793475" w:rsidRPr="00087A2F" w:rsidRDefault="00793475" w:rsidP="00793475">
      <w:r>
        <w:t>The</w:t>
      </w:r>
      <w:r w:rsidRPr="00E92268">
        <w:t xml:space="preserve"> </w:t>
      </w:r>
      <w:r>
        <w:t>Project Entry</w:t>
      </w:r>
      <w:r w:rsidRPr="00E92268">
        <w:t xml:space="preserve"> </w:t>
      </w:r>
      <w:r>
        <w:t xml:space="preserve">Date will serve as the information date for all data elements collected on this form; all </w:t>
      </w:r>
      <w:r w:rsidRPr="00E92268">
        <w:t xml:space="preserve">data must be accurate as of </w:t>
      </w:r>
      <w:r>
        <w:t>this</w:t>
      </w:r>
      <w:r w:rsidRPr="00E92268">
        <w:t xml:space="preserve"> date, regardless of the date collected.</w:t>
      </w:r>
      <w:r w:rsidRPr="00E92268" w:rsidDel="00E9380F">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
        <w:gridCol w:w="428"/>
        <w:gridCol w:w="357"/>
        <w:gridCol w:w="425"/>
        <w:gridCol w:w="424"/>
        <w:gridCol w:w="356"/>
        <w:gridCol w:w="422"/>
        <w:gridCol w:w="422"/>
        <w:gridCol w:w="422"/>
        <w:gridCol w:w="426"/>
      </w:tblGrid>
      <w:tr w:rsidR="00793475" w:rsidRPr="00191EA3" w:rsidTr="0036551F">
        <w:trPr>
          <w:cantSplit/>
          <w:trHeight w:val="350"/>
        </w:trPr>
        <w:tc>
          <w:tcPr>
            <w:tcW w:w="431" w:type="dxa"/>
            <w:vAlign w:val="bottom"/>
          </w:tcPr>
          <w:p w:rsidR="00793475" w:rsidRPr="00191EA3" w:rsidRDefault="00793475" w:rsidP="00533A92">
            <w:pPr>
              <w:jc w:val="center"/>
            </w:pPr>
          </w:p>
        </w:tc>
        <w:tc>
          <w:tcPr>
            <w:tcW w:w="428" w:type="dxa"/>
            <w:vAlign w:val="bottom"/>
          </w:tcPr>
          <w:p w:rsidR="00793475" w:rsidRPr="00191EA3" w:rsidRDefault="00793475" w:rsidP="00533A92">
            <w:pPr>
              <w:jc w:val="center"/>
            </w:pPr>
          </w:p>
        </w:tc>
        <w:tc>
          <w:tcPr>
            <w:tcW w:w="357" w:type="dxa"/>
            <w:shd w:val="clear" w:color="auto" w:fill="DDD9C3" w:themeFill="background2" w:themeFillShade="E6"/>
            <w:vAlign w:val="center"/>
          </w:tcPr>
          <w:p w:rsidR="00793475" w:rsidRPr="00191EA3" w:rsidRDefault="00793475" w:rsidP="00533A92">
            <w:pPr>
              <w:jc w:val="center"/>
            </w:pPr>
            <w:r w:rsidRPr="00191EA3">
              <w:t>/</w:t>
            </w:r>
          </w:p>
        </w:tc>
        <w:tc>
          <w:tcPr>
            <w:tcW w:w="425" w:type="dxa"/>
            <w:vAlign w:val="bottom"/>
          </w:tcPr>
          <w:p w:rsidR="00793475" w:rsidRPr="00191EA3" w:rsidRDefault="00793475" w:rsidP="00533A92">
            <w:pPr>
              <w:jc w:val="center"/>
            </w:pPr>
          </w:p>
        </w:tc>
        <w:tc>
          <w:tcPr>
            <w:tcW w:w="424" w:type="dxa"/>
            <w:vAlign w:val="bottom"/>
          </w:tcPr>
          <w:p w:rsidR="00793475" w:rsidRPr="00191EA3" w:rsidRDefault="00793475" w:rsidP="00533A92">
            <w:pPr>
              <w:jc w:val="center"/>
            </w:pPr>
          </w:p>
        </w:tc>
        <w:tc>
          <w:tcPr>
            <w:tcW w:w="356" w:type="dxa"/>
            <w:shd w:val="clear" w:color="auto" w:fill="DDD9C3" w:themeFill="background2" w:themeFillShade="E6"/>
            <w:vAlign w:val="center"/>
          </w:tcPr>
          <w:p w:rsidR="00793475" w:rsidRPr="00191EA3" w:rsidRDefault="00793475" w:rsidP="00533A92">
            <w:pPr>
              <w:jc w:val="center"/>
            </w:pPr>
            <w:r w:rsidRPr="00191EA3">
              <w:t>/</w:t>
            </w:r>
          </w:p>
        </w:tc>
        <w:tc>
          <w:tcPr>
            <w:tcW w:w="422" w:type="dxa"/>
            <w:vAlign w:val="bottom"/>
          </w:tcPr>
          <w:p w:rsidR="00793475" w:rsidRPr="00191EA3" w:rsidRDefault="00793475" w:rsidP="00533A92">
            <w:pPr>
              <w:jc w:val="center"/>
            </w:pPr>
          </w:p>
        </w:tc>
        <w:tc>
          <w:tcPr>
            <w:tcW w:w="422" w:type="dxa"/>
            <w:vAlign w:val="bottom"/>
          </w:tcPr>
          <w:p w:rsidR="00793475" w:rsidRPr="00191EA3" w:rsidRDefault="00793475" w:rsidP="00533A92">
            <w:pPr>
              <w:jc w:val="center"/>
            </w:pPr>
          </w:p>
        </w:tc>
        <w:tc>
          <w:tcPr>
            <w:tcW w:w="422" w:type="dxa"/>
            <w:vAlign w:val="bottom"/>
          </w:tcPr>
          <w:p w:rsidR="00793475" w:rsidRPr="00191EA3" w:rsidRDefault="00793475" w:rsidP="00533A92">
            <w:pPr>
              <w:jc w:val="center"/>
            </w:pPr>
          </w:p>
        </w:tc>
        <w:tc>
          <w:tcPr>
            <w:tcW w:w="426" w:type="dxa"/>
            <w:vAlign w:val="bottom"/>
          </w:tcPr>
          <w:p w:rsidR="00793475" w:rsidRPr="00191EA3" w:rsidRDefault="00793475" w:rsidP="00533A92">
            <w:pPr>
              <w:jc w:val="center"/>
            </w:pPr>
          </w:p>
        </w:tc>
      </w:tr>
      <w:tr w:rsidR="00793475" w:rsidRPr="00191EA3" w:rsidTr="00533A92">
        <w:trPr>
          <w:cantSplit/>
        </w:trPr>
        <w:tc>
          <w:tcPr>
            <w:tcW w:w="859" w:type="dxa"/>
            <w:gridSpan w:val="2"/>
            <w:tcBorders>
              <w:left w:val="nil"/>
              <w:bottom w:val="nil"/>
              <w:right w:val="nil"/>
            </w:tcBorders>
            <w:vAlign w:val="bottom"/>
          </w:tcPr>
          <w:p w:rsidR="00793475" w:rsidRPr="00191EA3" w:rsidRDefault="00793475" w:rsidP="00533A92">
            <w:pPr>
              <w:jc w:val="center"/>
              <w:rPr>
                <w:sz w:val="18"/>
                <w:szCs w:val="18"/>
              </w:rPr>
            </w:pPr>
            <w:r w:rsidRPr="00191EA3">
              <w:rPr>
                <w:sz w:val="18"/>
                <w:szCs w:val="18"/>
              </w:rPr>
              <w:t>Month</w:t>
            </w:r>
          </w:p>
        </w:tc>
        <w:tc>
          <w:tcPr>
            <w:tcW w:w="357" w:type="dxa"/>
            <w:tcBorders>
              <w:left w:val="nil"/>
              <w:bottom w:val="nil"/>
              <w:right w:val="nil"/>
            </w:tcBorders>
            <w:vAlign w:val="bottom"/>
          </w:tcPr>
          <w:p w:rsidR="00793475" w:rsidRPr="00191EA3" w:rsidRDefault="00793475" w:rsidP="00533A92">
            <w:pPr>
              <w:jc w:val="center"/>
              <w:rPr>
                <w:sz w:val="18"/>
                <w:szCs w:val="18"/>
              </w:rPr>
            </w:pPr>
          </w:p>
        </w:tc>
        <w:tc>
          <w:tcPr>
            <w:tcW w:w="849" w:type="dxa"/>
            <w:gridSpan w:val="2"/>
            <w:tcBorders>
              <w:left w:val="nil"/>
              <w:bottom w:val="nil"/>
              <w:right w:val="nil"/>
            </w:tcBorders>
            <w:vAlign w:val="bottom"/>
          </w:tcPr>
          <w:p w:rsidR="00793475" w:rsidRPr="00191EA3" w:rsidRDefault="00793475" w:rsidP="00533A92">
            <w:pPr>
              <w:jc w:val="center"/>
              <w:rPr>
                <w:sz w:val="18"/>
                <w:szCs w:val="18"/>
              </w:rPr>
            </w:pPr>
            <w:r w:rsidRPr="00191EA3">
              <w:rPr>
                <w:sz w:val="18"/>
                <w:szCs w:val="18"/>
              </w:rPr>
              <w:t>Day</w:t>
            </w:r>
          </w:p>
        </w:tc>
        <w:tc>
          <w:tcPr>
            <w:tcW w:w="356" w:type="dxa"/>
            <w:tcBorders>
              <w:left w:val="nil"/>
              <w:bottom w:val="nil"/>
              <w:right w:val="nil"/>
            </w:tcBorders>
            <w:vAlign w:val="bottom"/>
          </w:tcPr>
          <w:p w:rsidR="00793475" w:rsidRPr="00191EA3" w:rsidRDefault="00793475" w:rsidP="00533A92">
            <w:pPr>
              <w:jc w:val="center"/>
              <w:rPr>
                <w:sz w:val="18"/>
                <w:szCs w:val="18"/>
              </w:rPr>
            </w:pPr>
          </w:p>
        </w:tc>
        <w:tc>
          <w:tcPr>
            <w:tcW w:w="1692" w:type="dxa"/>
            <w:gridSpan w:val="4"/>
            <w:tcBorders>
              <w:left w:val="nil"/>
              <w:bottom w:val="nil"/>
              <w:right w:val="nil"/>
            </w:tcBorders>
            <w:vAlign w:val="bottom"/>
          </w:tcPr>
          <w:p w:rsidR="00793475" w:rsidRPr="00191EA3" w:rsidRDefault="00793475" w:rsidP="00533A92">
            <w:pPr>
              <w:jc w:val="center"/>
              <w:rPr>
                <w:sz w:val="18"/>
                <w:szCs w:val="18"/>
              </w:rPr>
            </w:pPr>
            <w:r w:rsidRPr="00191EA3">
              <w:rPr>
                <w:sz w:val="18"/>
                <w:szCs w:val="18"/>
              </w:rPr>
              <w:t>Year</w:t>
            </w:r>
          </w:p>
        </w:tc>
      </w:tr>
    </w:tbl>
    <w:p w:rsidR="00793475" w:rsidRPr="0081737E" w:rsidRDefault="00793475" w:rsidP="00793475">
      <w:pPr>
        <w:pStyle w:val="Heading3"/>
        <w:rPr>
          <w:b w:val="0"/>
        </w:rPr>
      </w:pPr>
      <w:r>
        <w:t xml:space="preserve">CLIENT </w:t>
      </w:r>
      <w:r w:rsidRPr="0081737E">
        <w:rPr>
          <w:b w:val="0"/>
        </w:rPr>
        <w:t xml:space="preserve">(name or </w:t>
      </w:r>
      <w:proofErr w:type="gramStart"/>
      <w:r w:rsidRPr="0081737E">
        <w:rPr>
          <w:b w:val="0"/>
        </w:rPr>
        <w:t>other</w:t>
      </w:r>
      <w:proofErr w:type="gramEnd"/>
      <w:r w:rsidRPr="0081737E">
        <w:rPr>
          <w:b w:val="0"/>
        </w:rPr>
        <w:t xml:space="preserve"> identifier)</w:t>
      </w:r>
    </w:p>
    <w:tbl>
      <w:tblPr>
        <w:tblStyle w:val="TableGrid"/>
        <w:tblW w:w="0" w:type="auto"/>
        <w:tblInd w:w="108" w:type="dxa"/>
        <w:tblLook w:val="04A0" w:firstRow="1" w:lastRow="0" w:firstColumn="1" w:lastColumn="0" w:noHBand="0" w:noVBand="1"/>
      </w:tblPr>
      <w:tblGrid>
        <w:gridCol w:w="5130"/>
      </w:tblGrid>
      <w:tr w:rsidR="00793475" w:rsidTr="0036551F">
        <w:trPr>
          <w:trHeight w:val="323"/>
        </w:trPr>
        <w:tc>
          <w:tcPr>
            <w:tcW w:w="5130" w:type="dxa"/>
            <w:vAlign w:val="center"/>
          </w:tcPr>
          <w:p w:rsidR="00793475" w:rsidRDefault="00793475" w:rsidP="00533A92"/>
        </w:tc>
      </w:tr>
    </w:tbl>
    <w:p w:rsidR="00D81BEF" w:rsidRDefault="009A5667" w:rsidP="00D81BEF">
      <w:pPr>
        <w:pStyle w:val="Heading3"/>
      </w:pPr>
      <w:r>
        <w:t xml:space="preserve">1. </w:t>
      </w:r>
      <w:r w:rsidR="00C913B2">
        <w:t xml:space="preserve">TYPE OF </w:t>
      </w:r>
      <w:r w:rsidR="007C30F8">
        <w:t xml:space="preserve">PRIOR </w:t>
      </w:r>
      <w:r w:rsidR="00D81BEF">
        <w:t>LIVING SITUATION</w:t>
      </w:r>
    </w:p>
    <w:p w:rsidR="00D81BEF" w:rsidRPr="0009282E" w:rsidRDefault="00D81BEF" w:rsidP="00D81BEF">
      <w:pPr>
        <w:pStyle w:val="Heading4"/>
      </w:pPr>
      <w:r>
        <w:t>What was the situation the client was living in immediately prior to project entry</w:t>
      </w:r>
      <w:r w:rsidRPr="00065115">
        <w:t>?</w:t>
      </w:r>
    </w:p>
    <w:p w:rsidR="00D81BEF" w:rsidRDefault="00D81BEF" w:rsidP="00D81BEF">
      <w:r w:rsidRPr="00BB6954">
        <w:t xml:space="preserve">Adult members </w:t>
      </w:r>
      <w:r w:rsidRPr="00875B81">
        <w:t>of the same household may have different prior living situations</w:t>
      </w:r>
    </w:p>
    <w:p w:rsidR="00D81BEF" w:rsidRPr="007C71E6" w:rsidRDefault="00D81BEF" w:rsidP="00D81BEF"/>
    <w:tbl>
      <w:tblPr>
        <w:tblW w:w="10620" w:type="dxa"/>
        <w:tblInd w:w="-252" w:type="dxa"/>
        <w:tblLayout w:type="fixed"/>
        <w:tblLook w:val="00A0" w:firstRow="1" w:lastRow="0" w:firstColumn="1" w:lastColumn="0" w:noHBand="0" w:noVBand="0"/>
      </w:tblPr>
      <w:tblGrid>
        <w:gridCol w:w="450"/>
        <w:gridCol w:w="4320"/>
        <w:gridCol w:w="270"/>
        <w:gridCol w:w="360"/>
        <w:gridCol w:w="5220"/>
      </w:tblGrid>
      <w:tr w:rsidR="00856DEB" w:rsidRPr="00191EA3" w:rsidTr="00856DEB">
        <w:tc>
          <w:tcPr>
            <w:tcW w:w="4770" w:type="dxa"/>
            <w:gridSpan w:val="2"/>
            <w:tcBorders>
              <w:top w:val="single" w:sz="6" w:space="0" w:color="D9D9D9" w:themeColor="background1" w:themeShade="D9"/>
              <w:bottom w:val="single" w:sz="6" w:space="0" w:color="D9D9D9" w:themeColor="background1" w:themeShade="D9"/>
            </w:tcBorders>
          </w:tcPr>
          <w:p w:rsidR="00D81BEF" w:rsidRPr="0036551F" w:rsidRDefault="00D81BEF" w:rsidP="0036551F">
            <w:pPr>
              <w:rPr>
                <w:b/>
              </w:rPr>
            </w:pPr>
            <w:r w:rsidRPr="0036551F">
              <w:rPr>
                <w:b/>
              </w:rPr>
              <w:t>Literally Homeless Situations</w:t>
            </w:r>
          </w:p>
        </w:tc>
        <w:tc>
          <w:tcPr>
            <w:tcW w:w="270" w:type="dxa"/>
            <w:tcBorders>
              <w:top w:val="single" w:sz="6" w:space="0" w:color="D9D9D9" w:themeColor="background1" w:themeShade="D9"/>
              <w:bottom w:val="single" w:sz="6" w:space="0" w:color="D9D9D9" w:themeColor="background1" w:themeShade="D9"/>
            </w:tcBorders>
          </w:tcPr>
          <w:p w:rsidR="00D81BEF" w:rsidRDefault="00D81BEF" w:rsidP="00533A92"/>
        </w:tc>
        <w:tc>
          <w:tcPr>
            <w:tcW w:w="5580" w:type="dxa"/>
            <w:gridSpan w:val="2"/>
            <w:tcBorders>
              <w:top w:val="single" w:sz="6" w:space="0" w:color="D9D9D9" w:themeColor="background1" w:themeShade="D9"/>
              <w:bottom w:val="single" w:sz="6" w:space="0" w:color="D9D9D9" w:themeColor="background1" w:themeShade="D9"/>
            </w:tcBorders>
          </w:tcPr>
          <w:p w:rsidR="00D81BEF" w:rsidRPr="0036551F" w:rsidRDefault="00D81BEF" w:rsidP="00533A92">
            <w:pPr>
              <w:rPr>
                <w:b/>
              </w:rPr>
            </w:pPr>
            <w:r w:rsidRPr="0036551F">
              <w:rPr>
                <w:b/>
              </w:rPr>
              <w:t>Transitional &amp; Permanent Housing Situations</w:t>
            </w:r>
          </w:p>
        </w:tc>
      </w:tr>
      <w:tr w:rsidR="00856DEB" w:rsidRPr="00191EA3" w:rsidTr="00856DEB">
        <w:tc>
          <w:tcPr>
            <w:tcW w:w="450" w:type="dxa"/>
            <w:tcBorders>
              <w:top w:val="single" w:sz="6" w:space="0" w:color="D9D9D9" w:themeColor="background1" w:themeShade="D9"/>
              <w:bottom w:val="single" w:sz="6" w:space="0" w:color="D9D9D9" w:themeColor="background1" w:themeShade="D9"/>
            </w:tcBorders>
          </w:tcPr>
          <w:p w:rsidR="00D81BEF" w:rsidRPr="00191EA3" w:rsidRDefault="00D81BEF" w:rsidP="0036551F">
            <w:pPr>
              <w:rPr>
                <w:rFonts w:ascii="Wingdings 2" w:hAnsi="Wingdings 2" w:cs="Wingdings 2"/>
                <w:sz w:val="27"/>
                <w:szCs w:val="27"/>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D81BEF" w:rsidRPr="00785AA3" w:rsidRDefault="00D81BEF" w:rsidP="0036551F">
            <w:r w:rsidRPr="00785AA3">
              <w:t>Place not meant for habitation (e.g., a vehicle, an abandoned building, bus/train/subway station/airport or anywhere outside)</w:t>
            </w:r>
          </w:p>
        </w:tc>
        <w:tc>
          <w:tcPr>
            <w:tcW w:w="270" w:type="dxa"/>
            <w:shd w:val="clear" w:color="auto" w:fill="auto"/>
          </w:tcPr>
          <w:p w:rsidR="00D81BEF" w:rsidRPr="00785AA3" w:rsidRDefault="00D81BEF" w:rsidP="00533A92"/>
        </w:tc>
        <w:tc>
          <w:tcPr>
            <w:tcW w:w="360" w:type="dxa"/>
            <w:tcBorders>
              <w:bottom w:val="single" w:sz="6" w:space="0" w:color="D9D9D9" w:themeColor="background1" w:themeShade="D9"/>
            </w:tcBorders>
            <w:shd w:val="clear" w:color="auto" w:fill="auto"/>
          </w:tcPr>
          <w:p w:rsidR="00D81BEF" w:rsidRDefault="00D81BEF">
            <w:r w:rsidRPr="00D31F98">
              <w:rPr>
                <w:rFonts w:ascii="Wingdings 2" w:hAnsi="Wingdings 2" w:cs="Wingdings 2"/>
                <w:sz w:val="27"/>
                <w:szCs w:val="27"/>
              </w:rPr>
              <w:t></w:t>
            </w:r>
          </w:p>
        </w:tc>
        <w:tc>
          <w:tcPr>
            <w:tcW w:w="5220" w:type="dxa"/>
            <w:tcBorders>
              <w:bottom w:val="single" w:sz="6" w:space="0" w:color="D9D9D9" w:themeColor="background1" w:themeShade="D9"/>
            </w:tcBorders>
            <w:shd w:val="clear" w:color="auto" w:fill="auto"/>
          </w:tcPr>
          <w:p w:rsidR="00D81BEF" w:rsidRPr="00785AA3" w:rsidRDefault="00D81BEF" w:rsidP="0036551F">
            <w:r w:rsidRPr="00785AA3">
              <w:t>Hotel or motel paid for without emergency shelter voucher</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D81BEF" w:rsidRPr="00191EA3" w:rsidRDefault="00D81BEF" w:rsidP="0036551F">
            <w:pPr>
              <w:rPr>
                <w:b/>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tcPr>
          <w:p w:rsidR="00D81BEF" w:rsidRPr="00785AA3" w:rsidRDefault="00D81BEF" w:rsidP="0036551F">
            <w:r w:rsidRPr="00785AA3">
              <w:t>Emergency shelter, including hotel or motel paid for with emergency shelter voucher</w:t>
            </w:r>
          </w:p>
        </w:tc>
        <w:tc>
          <w:tcPr>
            <w:tcW w:w="270" w:type="dxa"/>
            <w:shd w:val="clear" w:color="auto" w:fill="auto"/>
          </w:tcPr>
          <w:p w:rsidR="00D81BEF" w:rsidRPr="00785AA3" w:rsidRDefault="00D81BEF"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D81BEF" w:rsidRDefault="00D81BEF">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D81BEF" w:rsidRPr="00785AA3" w:rsidRDefault="00D81BEF" w:rsidP="0036551F">
            <w:pPr>
              <w:ind w:right="-129"/>
              <w:rPr>
                <w:b/>
              </w:rPr>
            </w:pPr>
            <w:r w:rsidRPr="00785AA3">
              <w:t>Owned by client, no ongoing housing subsidy</w:t>
            </w:r>
          </w:p>
        </w:tc>
      </w:tr>
      <w:tr w:rsidR="00856DEB" w:rsidRPr="00191EA3" w:rsidTr="00856DEB">
        <w:tc>
          <w:tcPr>
            <w:tcW w:w="450" w:type="dxa"/>
            <w:tcBorders>
              <w:top w:val="single" w:sz="6" w:space="0" w:color="D9D9D9" w:themeColor="background1" w:themeShade="D9"/>
              <w:bottom w:val="single" w:sz="6" w:space="0" w:color="D9D9D9" w:themeColor="background1" w:themeShade="D9"/>
            </w:tcBorders>
          </w:tcPr>
          <w:p w:rsidR="00D81BEF" w:rsidRPr="00785AA3" w:rsidRDefault="00D81BEF" w:rsidP="0036551F">
            <w:pPr>
              <w:rPr>
                <w:rFonts w:ascii="Wingdings 2" w:hAnsi="Wingdings 2" w:cs="Wingdings 2"/>
                <w:sz w:val="27"/>
                <w:szCs w:val="27"/>
              </w:rPr>
            </w:pPr>
            <w:r w:rsidRPr="00785A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D81BEF" w:rsidRPr="00785AA3" w:rsidRDefault="00D81BEF" w:rsidP="0036551F">
            <w:pPr>
              <w:rPr>
                <w:szCs w:val="22"/>
              </w:rPr>
            </w:pPr>
            <w:r w:rsidRPr="00785AA3">
              <w:t xml:space="preserve">Safe Haven </w:t>
            </w:r>
          </w:p>
        </w:tc>
        <w:tc>
          <w:tcPr>
            <w:tcW w:w="270" w:type="dxa"/>
            <w:shd w:val="clear" w:color="auto" w:fill="auto"/>
          </w:tcPr>
          <w:p w:rsidR="00D81BEF" w:rsidRPr="00785AA3" w:rsidRDefault="00D81BEF"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D81BEF" w:rsidRDefault="00D81BEF">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auto"/>
          </w:tcPr>
          <w:p w:rsidR="00D81BEF" w:rsidRPr="00785AA3" w:rsidRDefault="00D81BEF" w:rsidP="0036551F">
            <w:r w:rsidRPr="00785AA3">
              <w:t xml:space="preserve">Owned by client, with ongoing housing subsidy </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shd w:val="clear" w:color="auto" w:fill="auto"/>
          </w:tcPr>
          <w:p w:rsidR="00856DEB" w:rsidRPr="00191EA3" w:rsidRDefault="00856DEB" w:rsidP="0036551F">
            <w:pPr>
              <w:rPr>
                <w:rFonts w:ascii="Wingdings 2" w:hAnsi="Wingdings 2" w:cs="Wingdings 2"/>
                <w:sz w:val="27"/>
                <w:szCs w:val="27"/>
              </w:rPr>
            </w:pPr>
            <w:r w:rsidRPr="00785A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auto"/>
          </w:tcPr>
          <w:p w:rsidR="00856DEB" w:rsidRPr="00785AA3" w:rsidRDefault="00856DEB" w:rsidP="0036551F">
            <w:pPr>
              <w:pStyle w:val="Header"/>
            </w:pPr>
            <w:r>
              <w:t>Interim Housing*</w:t>
            </w:r>
          </w:p>
        </w:tc>
        <w:tc>
          <w:tcPr>
            <w:tcW w:w="270" w:type="dxa"/>
            <w:shd w:val="clear" w:color="auto" w:fill="auto"/>
          </w:tcPr>
          <w:p w:rsidR="00856DEB" w:rsidRDefault="00856DEB" w:rsidP="00533A92">
            <w:pPr>
              <w:pStyle w:val="Header"/>
            </w:pPr>
          </w:p>
        </w:tc>
        <w:tc>
          <w:tcPr>
            <w:tcW w:w="360" w:type="dxa"/>
            <w:tcBorders>
              <w:top w:val="single" w:sz="6" w:space="0" w:color="D9D9D9" w:themeColor="background1" w:themeShade="D9"/>
            </w:tcBorders>
            <w:shd w:val="clear" w:color="auto" w:fill="auto"/>
          </w:tcPr>
          <w:p w:rsidR="00856DEB" w:rsidRDefault="00856DEB">
            <w:r w:rsidRPr="00D31F98">
              <w:rPr>
                <w:rFonts w:ascii="Wingdings 2" w:hAnsi="Wingdings 2" w:cs="Wingdings 2"/>
                <w:sz w:val="27"/>
                <w:szCs w:val="27"/>
              </w:rPr>
              <w:t></w:t>
            </w:r>
          </w:p>
        </w:tc>
        <w:tc>
          <w:tcPr>
            <w:tcW w:w="5220" w:type="dxa"/>
            <w:vMerge w:val="restart"/>
            <w:tcBorders>
              <w:top w:val="single" w:sz="6" w:space="0" w:color="D9D9D9" w:themeColor="background1" w:themeShade="D9"/>
            </w:tcBorders>
            <w:shd w:val="clear" w:color="auto" w:fill="DDD9C3" w:themeFill="background2" w:themeFillShade="E6"/>
          </w:tcPr>
          <w:p w:rsidR="00856DEB" w:rsidRPr="00785AA3" w:rsidRDefault="00856DEB" w:rsidP="0036551F">
            <w:r w:rsidRPr="00785AA3">
              <w:t xml:space="preserve">Permanent housing for formerly homeless </w:t>
            </w:r>
            <w:r w:rsidRPr="00785AA3">
              <w:rPr>
                <w:spacing w:val="-4"/>
              </w:rPr>
              <w:t xml:space="preserve">persons (such as </w:t>
            </w:r>
            <w:proofErr w:type="spellStart"/>
            <w:r w:rsidRPr="00785AA3">
              <w:rPr>
                <w:spacing w:val="-4"/>
              </w:rPr>
              <w:t>CoC</w:t>
            </w:r>
            <w:proofErr w:type="spellEnd"/>
            <w:r w:rsidRPr="00785AA3">
              <w:rPr>
                <w:spacing w:val="-4"/>
              </w:rPr>
              <w:t xml:space="preserve"> project; HUD legacy programs; or HOPWA PH)</w:t>
            </w:r>
          </w:p>
        </w:tc>
      </w:tr>
      <w:tr w:rsidR="00856DEB" w:rsidRPr="00191EA3" w:rsidTr="00C913B2">
        <w:tc>
          <w:tcPr>
            <w:tcW w:w="4770" w:type="dxa"/>
            <w:gridSpan w:val="2"/>
            <w:tcBorders>
              <w:top w:val="single" w:sz="6" w:space="0" w:color="D9D9D9" w:themeColor="background1" w:themeShade="D9"/>
              <w:bottom w:val="single" w:sz="6" w:space="0" w:color="D9D9D9" w:themeColor="background1" w:themeShade="D9"/>
            </w:tcBorders>
          </w:tcPr>
          <w:p w:rsidR="00856DEB" w:rsidRPr="0036551F" w:rsidRDefault="00856DEB" w:rsidP="0036551F">
            <w:pPr>
              <w:rPr>
                <w:b/>
              </w:rPr>
            </w:pPr>
            <w:r w:rsidRPr="0036551F">
              <w:rPr>
                <w:b/>
              </w:rPr>
              <w:t>Institutional Situations</w:t>
            </w:r>
          </w:p>
        </w:tc>
        <w:tc>
          <w:tcPr>
            <w:tcW w:w="270" w:type="dxa"/>
            <w:shd w:val="clear" w:color="auto" w:fill="auto"/>
          </w:tcPr>
          <w:p w:rsidR="00856DEB" w:rsidRDefault="00856DEB" w:rsidP="00533A92"/>
        </w:tc>
        <w:tc>
          <w:tcPr>
            <w:tcW w:w="360" w:type="dxa"/>
            <w:shd w:val="clear" w:color="auto" w:fill="auto"/>
          </w:tcPr>
          <w:p w:rsidR="00856DEB" w:rsidRDefault="00856DEB" w:rsidP="00533A92"/>
        </w:tc>
        <w:tc>
          <w:tcPr>
            <w:tcW w:w="5220" w:type="dxa"/>
            <w:vMerge/>
            <w:shd w:val="clear" w:color="auto" w:fill="DDD9C3" w:themeFill="background2" w:themeFillShade="E6"/>
          </w:tcPr>
          <w:p w:rsidR="00856DEB" w:rsidRPr="00785AA3" w:rsidRDefault="00856DEB" w:rsidP="0036551F"/>
        </w:tc>
      </w:tr>
      <w:tr w:rsidR="00856DEB" w:rsidRPr="00191EA3" w:rsidTr="00856DEB">
        <w:tc>
          <w:tcPr>
            <w:tcW w:w="450" w:type="dxa"/>
            <w:tcBorders>
              <w:top w:val="single" w:sz="6" w:space="0" w:color="D9D9D9" w:themeColor="background1" w:themeShade="D9"/>
              <w:bottom w:val="single" w:sz="6" w:space="0" w:color="D9D9D9" w:themeColor="background1" w:themeShade="D9"/>
            </w:tcBorders>
          </w:tcPr>
          <w:p w:rsidR="00856DEB" w:rsidRPr="00191EA3" w:rsidRDefault="00856DEB" w:rsidP="0036551F">
            <w:pPr>
              <w:rPr>
                <w:b/>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36551F">
            <w:pPr>
              <w:pStyle w:val="Header"/>
            </w:pPr>
            <w:r w:rsidRPr="00785AA3">
              <w:t xml:space="preserve">Foster care home or foster care group home </w:t>
            </w:r>
          </w:p>
        </w:tc>
        <w:tc>
          <w:tcPr>
            <w:tcW w:w="270" w:type="dxa"/>
            <w:shd w:val="clear" w:color="auto" w:fill="auto"/>
          </w:tcPr>
          <w:p w:rsidR="00856DEB" w:rsidRPr="00785AA3" w:rsidRDefault="00856DEB" w:rsidP="00533A92">
            <w:pPr>
              <w:pStyle w:val="Header"/>
            </w:pPr>
          </w:p>
        </w:tc>
        <w:tc>
          <w:tcPr>
            <w:tcW w:w="360" w:type="dxa"/>
            <w:tcBorders>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bottom w:val="single" w:sz="6" w:space="0" w:color="D9D9D9" w:themeColor="background1" w:themeShade="D9"/>
            </w:tcBorders>
            <w:shd w:val="clear" w:color="auto" w:fill="auto"/>
          </w:tcPr>
          <w:p w:rsidR="00856DEB" w:rsidRPr="00785AA3" w:rsidRDefault="00856DEB" w:rsidP="00533A92">
            <w:r w:rsidRPr="00785AA3">
              <w:t xml:space="preserve">Rental by client, </w:t>
            </w:r>
            <w:r>
              <w:t>no ongoing subsidy</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856DEB" w:rsidRPr="00191EA3" w:rsidRDefault="00856DEB" w:rsidP="0036551F">
            <w:pPr>
              <w:rPr>
                <w:b/>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tcPr>
          <w:p w:rsidR="00856DEB" w:rsidRPr="00785AA3" w:rsidRDefault="00856DEB" w:rsidP="0036551F">
            <w:r w:rsidRPr="00785AA3">
              <w:t xml:space="preserve">Hospital or other residential non-psychiatric medical facility </w:t>
            </w:r>
          </w:p>
        </w:tc>
        <w:tc>
          <w:tcPr>
            <w:tcW w:w="270" w:type="dxa"/>
            <w:shd w:val="clear" w:color="auto" w:fill="auto"/>
          </w:tcPr>
          <w:p w:rsidR="00856DEB" w:rsidRPr="00785AA3" w:rsidRDefault="00856DEB"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533A92">
            <w:r w:rsidRPr="00785AA3">
              <w:t>Rental by client, with VASH subsidy</w:t>
            </w:r>
          </w:p>
        </w:tc>
      </w:tr>
      <w:tr w:rsidR="00856DEB" w:rsidRPr="00191EA3" w:rsidTr="00856DEB">
        <w:tc>
          <w:tcPr>
            <w:tcW w:w="450" w:type="dxa"/>
            <w:tcBorders>
              <w:top w:val="single" w:sz="6" w:space="0" w:color="D9D9D9" w:themeColor="background1" w:themeShade="D9"/>
              <w:bottom w:val="single" w:sz="6" w:space="0" w:color="D9D9D9" w:themeColor="background1" w:themeShade="D9"/>
            </w:tcBorders>
          </w:tcPr>
          <w:p w:rsidR="00856DEB" w:rsidRPr="00191EA3" w:rsidRDefault="00856DEB" w:rsidP="0036551F">
            <w:pPr>
              <w:rPr>
                <w:rFonts w:ascii="Wingdings 2" w:hAnsi="Wingdings 2" w:cs="Wingdings 2"/>
                <w:sz w:val="27"/>
                <w:szCs w:val="27"/>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36551F">
            <w:pPr>
              <w:ind w:right="-105"/>
              <w:rPr>
                <w:b/>
              </w:rPr>
            </w:pPr>
            <w:r w:rsidRPr="00785AA3">
              <w:t xml:space="preserve">Jail, prison, or juvenile detention facility </w:t>
            </w:r>
          </w:p>
        </w:tc>
        <w:tc>
          <w:tcPr>
            <w:tcW w:w="270" w:type="dxa"/>
            <w:shd w:val="clear" w:color="auto" w:fill="auto"/>
          </w:tcPr>
          <w:p w:rsidR="00856DEB" w:rsidRPr="00785AA3" w:rsidRDefault="00856DEB" w:rsidP="00533A92">
            <w:pPr>
              <w:ind w:right="-105"/>
            </w:pPr>
          </w:p>
        </w:tc>
        <w:tc>
          <w:tcPr>
            <w:tcW w:w="36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auto"/>
          </w:tcPr>
          <w:p w:rsidR="00856DEB" w:rsidRPr="00785AA3" w:rsidRDefault="00856DEB" w:rsidP="00533A92">
            <w:r w:rsidRPr="00785AA3">
              <w:t>Rental by client, with GPD TIP subsidy</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856DEB" w:rsidRPr="00191EA3" w:rsidRDefault="00856DEB" w:rsidP="0036551F">
            <w:pPr>
              <w:rPr>
                <w:rFonts w:ascii="Wingdings 2" w:hAnsi="Wingdings 2" w:cs="Wingdings 2"/>
                <w:sz w:val="27"/>
                <w:szCs w:val="27"/>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auto"/>
          </w:tcPr>
          <w:p w:rsidR="00856DEB" w:rsidRPr="00785AA3" w:rsidRDefault="00856DEB" w:rsidP="0036551F">
            <w:pPr>
              <w:rPr>
                <w:b/>
              </w:rPr>
            </w:pPr>
            <w:r w:rsidRPr="00785AA3">
              <w:t xml:space="preserve">Long-term care facility or nursing home </w:t>
            </w:r>
          </w:p>
        </w:tc>
        <w:tc>
          <w:tcPr>
            <w:tcW w:w="270" w:type="dxa"/>
            <w:shd w:val="clear" w:color="auto" w:fill="auto"/>
          </w:tcPr>
          <w:p w:rsidR="00856DEB" w:rsidRPr="00785AA3" w:rsidRDefault="00856DEB"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533A92">
            <w:r w:rsidRPr="00785AA3">
              <w:t>Rental by client, with other ongoing housing subsidy</w:t>
            </w:r>
          </w:p>
        </w:tc>
      </w:tr>
      <w:tr w:rsidR="00856DEB" w:rsidRPr="00191EA3" w:rsidTr="00856DEB">
        <w:tc>
          <w:tcPr>
            <w:tcW w:w="450" w:type="dxa"/>
            <w:tcBorders>
              <w:top w:val="single" w:sz="6" w:space="0" w:color="D9D9D9" w:themeColor="background1" w:themeShade="D9"/>
              <w:bottom w:val="single" w:sz="6" w:space="0" w:color="D9D9D9" w:themeColor="background1" w:themeShade="D9"/>
            </w:tcBorders>
          </w:tcPr>
          <w:p w:rsidR="00856DEB" w:rsidRPr="00191EA3" w:rsidRDefault="00856DEB" w:rsidP="0036551F">
            <w:pPr>
              <w:rPr>
                <w:rFonts w:ascii="Wingdings 2" w:hAnsi="Wingdings 2" w:cs="Wingdings 2"/>
                <w:sz w:val="27"/>
                <w:szCs w:val="27"/>
              </w:rPr>
            </w:pPr>
            <w:r w:rsidRPr="00191E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36551F">
            <w:r w:rsidRPr="00785AA3">
              <w:t>Psychiatric hospital or other psychiatric facility</w:t>
            </w:r>
          </w:p>
        </w:tc>
        <w:tc>
          <w:tcPr>
            <w:tcW w:w="270" w:type="dxa"/>
            <w:shd w:val="clear" w:color="auto" w:fill="auto"/>
          </w:tcPr>
          <w:p w:rsidR="00856DEB" w:rsidRPr="00785AA3" w:rsidRDefault="00856DEB"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auto"/>
          </w:tcPr>
          <w:p w:rsidR="00856DEB" w:rsidRPr="00785AA3" w:rsidRDefault="00856DEB" w:rsidP="00533A92">
            <w:r w:rsidRPr="00785AA3">
              <w:rPr>
                <w:szCs w:val="22"/>
              </w:rPr>
              <w:t xml:space="preserve">Residential project or halfway house with no homeless criteria </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856DEB" w:rsidRPr="00785AA3" w:rsidRDefault="00856DEB" w:rsidP="0036551F">
            <w:pPr>
              <w:rPr>
                <w:rFonts w:ascii="Wingdings 2" w:hAnsi="Wingdings 2" w:cs="Wingdings 2"/>
                <w:sz w:val="27"/>
                <w:szCs w:val="27"/>
              </w:rPr>
            </w:pPr>
            <w:r w:rsidRPr="00785A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auto"/>
          </w:tcPr>
          <w:p w:rsidR="00856DEB" w:rsidRPr="00785AA3" w:rsidRDefault="00856DEB" w:rsidP="0036551F">
            <w:r w:rsidRPr="00785AA3">
              <w:t xml:space="preserve">Substance abuse treatment facility or detox center </w:t>
            </w:r>
          </w:p>
        </w:tc>
        <w:tc>
          <w:tcPr>
            <w:tcW w:w="270" w:type="dxa"/>
            <w:shd w:val="clear" w:color="auto" w:fill="auto"/>
          </w:tcPr>
          <w:p w:rsidR="00856DEB" w:rsidRPr="00785AA3" w:rsidRDefault="00856DEB" w:rsidP="00533A92"/>
        </w:tc>
        <w:tc>
          <w:tcPr>
            <w:tcW w:w="36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533A92">
            <w:r w:rsidRPr="00785AA3">
              <w:t>Staying or living in a family member’s room, apartment, or house</w:t>
            </w:r>
          </w:p>
        </w:tc>
      </w:tr>
      <w:tr w:rsidR="00856DEB" w:rsidRPr="00191EA3" w:rsidTr="00856DEB">
        <w:tc>
          <w:tcPr>
            <w:tcW w:w="4770" w:type="dxa"/>
            <w:gridSpan w:val="2"/>
            <w:tcBorders>
              <w:top w:val="single" w:sz="6" w:space="0" w:color="D9D9D9" w:themeColor="background1" w:themeShade="D9"/>
              <w:bottom w:val="single" w:sz="6" w:space="0" w:color="D9D9D9" w:themeColor="background1" w:themeShade="D9"/>
            </w:tcBorders>
          </w:tcPr>
          <w:p w:rsidR="00856DEB" w:rsidRPr="0036551F" w:rsidRDefault="00856DEB" w:rsidP="0036551F">
            <w:pPr>
              <w:rPr>
                <w:b/>
              </w:rPr>
            </w:pPr>
            <w:r w:rsidRPr="0036551F">
              <w:rPr>
                <w:b/>
              </w:rPr>
              <w:t>Other</w:t>
            </w:r>
          </w:p>
        </w:tc>
        <w:tc>
          <w:tcPr>
            <w:tcW w:w="270" w:type="dxa"/>
            <w:shd w:val="clear" w:color="auto" w:fill="auto"/>
          </w:tcPr>
          <w:p w:rsidR="00856DEB" w:rsidRDefault="00856DEB" w:rsidP="00533A92"/>
        </w:tc>
        <w:tc>
          <w:tcPr>
            <w:tcW w:w="360" w:type="dxa"/>
            <w:tcBorders>
              <w:top w:val="single" w:sz="6" w:space="0" w:color="D9D9D9" w:themeColor="background1" w:themeShade="D9"/>
              <w:bottom w:val="single" w:sz="6" w:space="0" w:color="D9D9D9" w:themeColor="background1" w:themeShade="D9"/>
              <w:right w:val="single" w:sz="6" w:space="0" w:color="D9D9D9" w:themeColor="background1" w:themeShade="D9"/>
            </w:tcBorders>
          </w:tcPr>
          <w:p w:rsidR="00856DEB" w:rsidRDefault="00856DEB" w:rsidP="00533A92">
            <w:r w:rsidRPr="00D31F98">
              <w:rPr>
                <w:rFonts w:ascii="Wingdings 2" w:hAnsi="Wingdings 2" w:cs="Wingdings 2"/>
                <w:sz w:val="27"/>
                <w:szCs w:val="27"/>
              </w:rPr>
              <w:t></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tcPr>
          <w:p w:rsidR="00856DEB" w:rsidRPr="00785AA3" w:rsidRDefault="00856DEB" w:rsidP="00533A92">
            <w:r w:rsidRPr="00785AA3">
              <w:t>Staying or living in a friend’s room, apartment, or house</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856DEB" w:rsidRPr="00785AA3" w:rsidRDefault="00856DEB" w:rsidP="0036551F">
            <w:pPr>
              <w:rPr>
                <w:rFonts w:ascii="Wingdings 2" w:hAnsi="Wingdings 2" w:cs="Wingdings 2"/>
                <w:sz w:val="27"/>
                <w:szCs w:val="27"/>
              </w:rPr>
            </w:pPr>
            <w:r w:rsidRPr="00785A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856DEB" w:rsidRPr="00785AA3" w:rsidRDefault="00856DEB" w:rsidP="0036551F">
            <w:r>
              <w:t>Client doesn’t know</w:t>
            </w:r>
          </w:p>
        </w:tc>
        <w:tc>
          <w:tcPr>
            <w:tcW w:w="270" w:type="dxa"/>
            <w:shd w:val="clear" w:color="auto" w:fill="auto"/>
          </w:tcPr>
          <w:p w:rsidR="00856DEB" w:rsidRPr="00785AA3" w:rsidRDefault="00856DEB" w:rsidP="00533A92"/>
        </w:tc>
        <w:tc>
          <w:tcPr>
            <w:tcW w:w="360" w:type="dxa"/>
            <w:vMerge w:val="restart"/>
            <w:tcBorders>
              <w:top w:val="single" w:sz="6" w:space="0" w:color="D9D9D9" w:themeColor="background1" w:themeShade="D9"/>
            </w:tcBorders>
          </w:tcPr>
          <w:p w:rsidR="00856DEB" w:rsidRDefault="00856DEB" w:rsidP="00533A92">
            <w:r w:rsidRPr="00D31F98">
              <w:rPr>
                <w:rFonts w:ascii="Wingdings 2" w:hAnsi="Wingdings 2" w:cs="Wingdings 2"/>
                <w:sz w:val="27"/>
                <w:szCs w:val="27"/>
              </w:rPr>
              <w:t></w:t>
            </w:r>
          </w:p>
        </w:tc>
        <w:tc>
          <w:tcPr>
            <w:tcW w:w="5220" w:type="dxa"/>
            <w:vMerge w:val="restart"/>
            <w:tcBorders>
              <w:top w:val="single" w:sz="6" w:space="0" w:color="D9D9D9" w:themeColor="background1" w:themeShade="D9"/>
            </w:tcBorders>
            <w:shd w:val="clear" w:color="auto" w:fill="DDD9C3" w:themeFill="background2" w:themeFillShade="E6"/>
          </w:tcPr>
          <w:p w:rsidR="00856DEB" w:rsidRDefault="00856DEB" w:rsidP="00533A92">
            <w:r>
              <w:t>Transitional housing for homeless persons (including homeless youth)</w:t>
            </w:r>
          </w:p>
        </w:tc>
      </w:tr>
      <w:tr w:rsidR="00856DEB" w:rsidRPr="00191EA3" w:rsidTr="00C913B2">
        <w:tc>
          <w:tcPr>
            <w:tcW w:w="450" w:type="dxa"/>
            <w:tcBorders>
              <w:top w:val="single" w:sz="6" w:space="0" w:color="D9D9D9" w:themeColor="background1" w:themeShade="D9"/>
              <w:bottom w:val="single" w:sz="6" w:space="0" w:color="D9D9D9" w:themeColor="background1" w:themeShade="D9"/>
            </w:tcBorders>
          </w:tcPr>
          <w:p w:rsidR="00856DEB" w:rsidRPr="00785AA3" w:rsidRDefault="00856DEB" w:rsidP="0036551F">
            <w:pPr>
              <w:rPr>
                <w:rFonts w:ascii="Wingdings 2" w:hAnsi="Wingdings 2" w:cs="Wingdings 2"/>
                <w:sz w:val="27"/>
                <w:szCs w:val="27"/>
              </w:rPr>
            </w:pPr>
            <w:r w:rsidRPr="00785AA3">
              <w:rPr>
                <w:rFonts w:ascii="Wingdings 2" w:hAnsi="Wingdings 2" w:cs="Wingdings 2"/>
                <w:sz w:val="27"/>
                <w:szCs w:val="27"/>
              </w:rPr>
              <w:t></w:t>
            </w:r>
          </w:p>
        </w:tc>
        <w:tc>
          <w:tcPr>
            <w:tcW w:w="4320" w:type="dxa"/>
            <w:tcBorders>
              <w:top w:val="single" w:sz="6" w:space="0" w:color="D9D9D9" w:themeColor="background1" w:themeShade="D9"/>
              <w:bottom w:val="single" w:sz="6" w:space="0" w:color="D9D9D9" w:themeColor="background1" w:themeShade="D9"/>
            </w:tcBorders>
            <w:shd w:val="clear" w:color="auto" w:fill="auto"/>
          </w:tcPr>
          <w:p w:rsidR="00856DEB" w:rsidRDefault="00856DEB" w:rsidP="0036551F">
            <w:r w:rsidRPr="00785AA3">
              <w:t xml:space="preserve">Client refused </w:t>
            </w:r>
          </w:p>
        </w:tc>
        <w:tc>
          <w:tcPr>
            <w:tcW w:w="270" w:type="dxa"/>
            <w:shd w:val="clear" w:color="auto" w:fill="auto"/>
          </w:tcPr>
          <w:p w:rsidR="00856DEB" w:rsidRDefault="00856DEB" w:rsidP="00533A92"/>
        </w:tc>
        <w:tc>
          <w:tcPr>
            <w:tcW w:w="360" w:type="dxa"/>
            <w:vMerge/>
            <w:tcBorders>
              <w:bottom w:val="single" w:sz="6" w:space="0" w:color="D9D9D9" w:themeColor="background1" w:themeShade="D9"/>
            </w:tcBorders>
          </w:tcPr>
          <w:p w:rsidR="00856DEB" w:rsidRDefault="00856DEB" w:rsidP="00533A92"/>
        </w:tc>
        <w:tc>
          <w:tcPr>
            <w:tcW w:w="5220" w:type="dxa"/>
            <w:vMerge/>
            <w:tcBorders>
              <w:bottom w:val="single" w:sz="6" w:space="0" w:color="D9D9D9" w:themeColor="background1" w:themeShade="D9"/>
            </w:tcBorders>
            <w:shd w:val="clear" w:color="auto" w:fill="DDD9C3" w:themeFill="background2" w:themeFillShade="E6"/>
          </w:tcPr>
          <w:p w:rsidR="00856DEB" w:rsidRDefault="00856DEB" w:rsidP="0036551F"/>
        </w:tc>
      </w:tr>
    </w:tbl>
    <w:p w:rsidR="00D81BEF" w:rsidRPr="00533A92" w:rsidRDefault="00D81BEF" w:rsidP="00E45774">
      <w:pPr>
        <w:pStyle w:val="Normal-noindent"/>
        <w:spacing w:before="0" w:after="0" w:line="220" w:lineRule="exact"/>
        <w:rPr>
          <w:i/>
          <w:sz w:val="20"/>
        </w:rPr>
      </w:pPr>
      <w:r w:rsidRPr="00533A92">
        <w:rPr>
          <w:i/>
          <w:sz w:val="20"/>
        </w:rPr>
        <w:t xml:space="preserve">*Interim housing is </w:t>
      </w:r>
      <w:r w:rsidRPr="00533A92">
        <w:rPr>
          <w:i/>
          <w:sz w:val="20"/>
          <w:u w:val="single"/>
        </w:rPr>
        <w:t>not a type</w:t>
      </w:r>
      <w:r w:rsidRPr="00533A92">
        <w:rPr>
          <w:i/>
          <w:sz w:val="20"/>
        </w:rPr>
        <w:t xml:space="preserve"> of housing but rather a housing situation for a client that meets the following criteria:</w:t>
      </w:r>
    </w:p>
    <w:p w:rsidR="00D81BEF" w:rsidRPr="00533A92" w:rsidRDefault="00D81BEF" w:rsidP="00E45774">
      <w:pPr>
        <w:pStyle w:val="Normal-noindent"/>
        <w:numPr>
          <w:ilvl w:val="0"/>
          <w:numId w:val="1"/>
        </w:numPr>
        <w:spacing w:before="0" w:after="0" w:line="220" w:lineRule="exact"/>
        <w:rPr>
          <w:i/>
          <w:sz w:val="20"/>
          <w:szCs w:val="22"/>
        </w:rPr>
      </w:pPr>
      <w:r w:rsidRPr="00533A92">
        <w:rPr>
          <w:i/>
          <w:sz w:val="20"/>
        </w:rPr>
        <w:t>Must have been chronically homeless at entry to interim housing,</w:t>
      </w:r>
    </w:p>
    <w:p w:rsidR="00D81BEF" w:rsidRPr="00533A92" w:rsidRDefault="00D81BEF" w:rsidP="00E45774">
      <w:pPr>
        <w:pStyle w:val="Normal-noindent"/>
        <w:numPr>
          <w:ilvl w:val="0"/>
          <w:numId w:val="1"/>
        </w:numPr>
        <w:spacing w:before="0" w:after="0" w:line="220" w:lineRule="exact"/>
        <w:rPr>
          <w:i/>
          <w:sz w:val="20"/>
          <w:szCs w:val="22"/>
        </w:rPr>
      </w:pPr>
      <w:r w:rsidRPr="00533A92">
        <w:rPr>
          <w:i/>
          <w:sz w:val="20"/>
        </w:rPr>
        <w:t xml:space="preserve">Must have applied for permanent housing, accepted, and have a unit/voucher for </w:t>
      </w:r>
      <w:r w:rsidR="00856DEB">
        <w:rPr>
          <w:i/>
          <w:sz w:val="20"/>
        </w:rPr>
        <w:t xml:space="preserve">perm. </w:t>
      </w:r>
      <w:proofErr w:type="spellStart"/>
      <w:r w:rsidR="00856DEB">
        <w:rPr>
          <w:i/>
          <w:sz w:val="20"/>
        </w:rPr>
        <w:t>hsg</w:t>
      </w:r>
      <w:proofErr w:type="spellEnd"/>
      <w:r w:rsidR="00856DEB">
        <w:rPr>
          <w:i/>
          <w:sz w:val="20"/>
        </w:rPr>
        <w:t>.</w:t>
      </w:r>
      <w:r w:rsidRPr="00533A92">
        <w:rPr>
          <w:i/>
          <w:sz w:val="20"/>
        </w:rPr>
        <w:t xml:space="preserve"> reserved for them,</w:t>
      </w:r>
    </w:p>
    <w:p w:rsidR="0036551F" w:rsidRPr="0036551F" w:rsidRDefault="00D81BEF" w:rsidP="00E45774">
      <w:pPr>
        <w:pStyle w:val="Normal-noindent"/>
        <w:numPr>
          <w:ilvl w:val="0"/>
          <w:numId w:val="1"/>
        </w:numPr>
        <w:spacing w:before="0" w:after="0" w:line="220" w:lineRule="exact"/>
        <w:ind w:right="-180"/>
        <w:rPr>
          <w:i/>
          <w:sz w:val="20"/>
          <w:szCs w:val="22"/>
        </w:rPr>
      </w:pPr>
      <w:r w:rsidRPr="00533A92">
        <w:rPr>
          <w:i/>
          <w:sz w:val="20"/>
        </w:rPr>
        <w:t xml:space="preserve">Must have been prevented from immediately accessing permanent housing unit or using a voucher in a permanent housing unit (e.g. apartment getting painted, old tenant moving out, has a voucher but </w:t>
      </w:r>
      <w:r w:rsidR="00E45774">
        <w:rPr>
          <w:i/>
          <w:sz w:val="20"/>
        </w:rPr>
        <w:t xml:space="preserve">is looking for the unit, etc.), &amp; </w:t>
      </w:r>
    </w:p>
    <w:p w:rsidR="00856DEB" w:rsidRDefault="00D81BEF" w:rsidP="00E45774">
      <w:pPr>
        <w:pStyle w:val="Normal-noindent"/>
        <w:numPr>
          <w:ilvl w:val="0"/>
          <w:numId w:val="1"/>
        </w:numPr>
        <w:spacing w:before="0" w:after="0" w:line="220" w:lineRule="exact"/>
        <w:rPr>
          <w:i/>
          <w:sz w:val="20"/>
        </w:rPr>
      </w:pPr>
      <w:r w:rsidRPr="00856DEB">
        <w:rPr>
          <w:i/>
          <w:sz w:val="20"/>
        </w:rPr>
        <w:lastRenderedPageBreak/>
        <w:t>Client and transitional housing project must have determined that transitional housing is an acceptable option until permanent housing unit is ready for occupancy.</w:t>
      </w:r>
    </w:p>
    <w:p w:rsidR="007C30F8" w:rsidRDefault="009A5667" w:rsidP="007C30F8">
      <w:pPr>
        <w:pStyle w:val="Heading3"/>
      </w:pPr>
      <w:r>
        <w:t xml:space="preserve">2. </w:t>
      </w:r>
      <w:r w:rsidR="007C30F8">
        <w:t>LENGTH OF STAY IN PRIOR LIVING SITUATION</w:t>
      </w:r>
    </w:p>
    <w:p w:rsidR="00531695" w:rsidRPr="008471B8" w:rsidRDefault="00856DEB" w:rsidP="007C30F8">
      <w:pPr>
        <w:pStyle w:val="Heading4"/>
      </w:pPr>
      <w:r>
        <w:t>How long was the client staying in that place?</w:t>
      </w:r>
    </w:p>
    <w:tbl>
      <w:tblPr>
        <w:tblW w:w="10260" w:type="dxa"/>
        <w:tblInd w:w="18" w:type="dxa"/>
        <w:tblLayout w:type="fixed"/>
        <w:tblLook w:val="00A0" w:firstRow="1" w:lastRow="0" w:firstColumn="1" w:lastColumn="0" w:noHBand="0" w:noVBand="0"/>
      </w:tblPr>
      <w:tblGrid>
        <w:gridCol w:w="547"/>
        <w:gridCol w:w="4410"/>
        <w:gridCol w:w="353"/>
        <w:gridCol w:w="540"/>
        <w:gridCol w:w="4410"/>
      </w:tblGrid>
      <w:tr w:rsidR="00856DEB" w:rsidRPr="00191EA3" w:rsidTr="00856DEB">
        <w:tc>
          <w:tcPr>
            <w:tcW w:w="547"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tcPr>
          <w:p w:rsidR="00856DEB" w:rsidRPr="00191EA3" w:rsidRDefault="00856DEB" w:rsidP="00AE2ABD">
            <w:pPr>
              <w:spacing w:before="60"/>
              <w:rPr>
                <w:szCs w:val="22"/>
              </w:rPr>
            </w:pPr>
            <w:r>
              <w:rPr>
                <w:szCs w:val="22"/>
              </w:rPr>
              <w:t xml:space="preserve">One </w:t>
            </w:r>
            <w:r w:rsidR="00AE2ABD">
              <w:rPr>
                <w:szCs w:val="22"/>
              </w:rPr>
              <w:t>night</w:t>
            </w:r>
            <w:r>
              <w:rPr>
                <w:szCs w:val="22"/>
              </w:rPr>
              <w:t xml:space="preserve"> or less</w:t>
            </w:r>
          </w:p>
        </w:tc>
        <w:tc>
          <w:tcPr>
            <w:tcW w:w="353" w:type="dxa"/>
            <w:vAlign w:val="center"/>
          </w:tcPr>
          <w:p w:rsidR="00856DEB" w:rsidRPr="00191EA3" w:rsidRDefault="00856DEB" w:rsidP="00533A92">
            <w:pPr>
              <w:spacing w:before="60"/>
              <w:rPr>
                <w:b/>
              </w:rPr>
            </w:pPr>
          </w:p>
        </w:tc>
        <w:tc>
          <w:tcPr>
            <w:tcW w:w="54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ind w:right="-129"/>
              <w:rPr>
                <w:szCs w:val="22"/>
              </w:rPr>
            </w:pPr>
            <w:r>
              <w:rPr>
                <w:szCs w:val="22"/>
              </w:rPr>
              <w:t>90 days or more, but less than one year</w:t>
            </w:r>
          </w:p>
        </w:tc>
      </w:tr>
      <w:tr w:rsidR="00856DEB" w:rsidRPr="00191EA3" w:rsidTr="00856DEB">
        <w:tc>
          <w:tcPr>
            <w:tcW w:w="547"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rsidR="00856DEB" w:rsidRPr="00191EA3" w:rsidRDefault="00856DEB" w:rsidP="00533A92">
            <w:pPr>
              <w:pStyle w:val="Header"/>
              <w:tabs>
                <w:tab w:val="clear" w:pos="4680"/>
                <w:tab w:val="clear" w:pos="9360"/>
              </w:tabs>
              <w:spacing w:before="60"/>
            </w:pPr>
            <w:r>
              <w:rPr>
                <w:szCs w:val="22"/>
              </w:rPr>
              <w:t>Two to six nights</w:t>
            </w:r>
          </w:p>
        </w:tc>
        <w:tc>
          <w:tcPr>
            <w:tcW w:w="353" w:type="dxa"/>
            <w:vAlign w:val="center"/>
          </w:tcPr>
          <w:p w:rsidR="00856DEB" w:rsidRPr="00191EA3" w:rsidRDefault="00856DEB" w:rsidP="00533A92">
            <w:pPr>
              <w:spacing w:before="60"/>
              <w:rPr>
                <w:b/>
              </w:rPr>
            </w:pPr>
          </w:p>
        </w:tc>
        <w:tc>
          <w:tcPr>
            <w:tcW w:w="54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rsidR="00856DEB" w:rsidRPr="00191EA3" w:rsidRDefault="00856DEB" w:rsidP="00533A92">
            <w:pPr>
              <w:spacing w:before="60"/>
              <w:rPr>
                <w:b/>
              </w:rPr>
            </w:pPr>
            <w:r>
              <w:t>One year or longer</w:t>
            </w:r>
          </w:p>
        </w:tc>
      </w:tr>
      <w:tr w:rsidR="00856DEB" w:rsidRPr="00191EA3" w:rsidTr="00856DEB">
        <w:tc>
          <w:tcPr>
            <w:tcW w:w="547"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pPr>
            <w:r>
              <w:rPr>
                <w:szCs w:val="22"/>
              </w:rPr>
              <w:t>One week or more, but less than one month</w:t>
            </w:r>
          </w:p>
        </w:tc>
        <w:tc>
          <w:tcPr>
            <w:tcW w:w="353" w:type="dxa"/>
            <w:vAlign w:val="center"/>
          </w:tcPr>
          <w:p w:rsidR="00856DEB" w:rsidRPr="00191EA3" w:rsidRDefault="00856DEB" w:rsidP="00533A92">
            <w:pPr>
              <w:spacing w:before="60"/>
              <w:rPr>
                <w:b/>
              </w:rPr>
            </w:pPr>
          </w:p>
        </w:tc>
        <w:tc>
          <w:tcPr>
            <w:tcW w:w="54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b/>
              </w:rPr>
            </w:pPr>
            <w:r>
              <w:t>Client doesn’t know</w:t>
            </w:r>
          </w:p>
        </w:tc>
      </w:tr>
      <w:tr w:rsidR="00856DEB" w:rsidRPr="00191EA3" w:rsidTr="00856DEB">
        <w:tc>
          <w:tcPr>
            <w:tcW w:w="547" w:type="dxa"/>
            <w:tcBorders>
              <w:top w:val="single" w:sz="6" w:space="0" w:color="D9D9D9" w:themeColor="background1" w:themeShade="D9"/>
              <w:bottom w:val="single" w:sz="6" w:space="0" w:color="D9D9D9" w:themeColor="background1" w:themeShade="D9"/>
            </w:tcBorders>
            <w:vAlign w:val="center"/>
          </w:tcPr>
          <w:p w:rsidR="00856DEB" w:rsidRPr="00191EA3" w:rsidRDefault="00856DEB" w:rsidP="00533A92">
            <w:pPr>
              <w:spacing w:before="60"/>
              <w:rPr>
                <w:rFonts w:ascii="Wingdings 2" w:hAnsi="Wingdings 2" w:cs="Wingdings 2"/>
                <w:sz w:val="27"/>
                <w:szCs w:val="27"/>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rsidR="00856DEB" w:rsidRPr="00191EA3" w:rsidRDefault="00856DEB" w:rsidP="00533A92">
            <w:pPr>
              <w:spacing w:before="60"/>
              <w:ind w:right="-129"/>
              <w:rPr>
                <w:b/>
              </w:rPr>
            </w:pPr>
            <w:r>
              <w:rPr>
                <w:szCs w:val="22"/>
              </w:rPr>
              <w:t>One month or more, but less than 90 days</w:t>
            </w:r>
          </w:p>
        </w:tc>
        <w:tc>
          <w:tcPr>
            <w:tcW w:w="353" w:type="dxa"/>
            <w:vAlign w:val="center"/>
          </w:tcPr>
          <w:p w:rsidR="00856DEB" w:rsidRPr="00191EA3" w:rsidRDefault="00856DEB" w:rsidP="00533A92">
            <w:pPr>
              <w:spacing w:before="60"/>
              <w:rPr>
                <w:b/>
              </w:rPr>
            </w:pPr>
          </w:p>
        </w:tc>
        <w:tc>
          <w:tcPr>
            <w:tcW w:w="540" w:type="dxa"/>
            <w:tcBorders>
              <w:top w:val="single" w:sz="6" w:space="0" w:color="D9D9D9" w:themeColor="background1" w:themeShade="D9"/>
              <w:bottom w:val="single" w:sz="6" w:space="0" w:color="D9D9D9" w:themeColor="background1" w:themeShade="D9"/>
            </w:tcBorders>
          </w:tcPr>
          <w:p w:rsidR="00856DEB" w:rsidRPr="00191EA3" w:rsidRDefault="00856DEB" w:rsidP="00533A92">
            <w:pPr>
              <w:spacing w:before="60"/>
              <w:rPr>
                <w:b/>
              </w:rPr>
            </w:pPr>
            <w:r w:rsidRPr="00191EA3">
              <w:rPr>
                <w:rFonts w:ascii="Wingdings 2" w:hAnsi="Wingdings 2" w:cs="Wingdings 2"/>
                <w:sz w:val="27"/>
                <w:szCs w:val="27"/>
              </w:rPr>
              <w:t></w:t>
            </w:r>
          </w:p>
        </w:tc>
        <w:tc>
          <w:tcPr>
            <w:tcW w:w="4410" w:type="dxa"/>
            <w:tcBorders>
              <w:top w:val="single" w:sz="6" w:space="0" w:color="D9D9D9" w:themeColor="background1" w:themeShade="D9"/>
              <w:bottom w:val="single" w:sz="6" w:space="0" w:color="D9D9D9" w:themeColor="background1" w:themeShade="D9"/>
            </w:tcBorders>
            <w:shd w:val="clear" w:color="auto" w:fill="DDD9C3" w:themeFill="background2" w:themeFillShade="E6"/>
            <w:vAlign w:val="center"/>
          </w:tcPr>
          <w:p w:rsidR="00856DEB" w:rsidRPr="00785AA3" w:rsidRDefault="00856DEB" w:rsidP="00533A92">
            <w:pPr>
              <w:spacing w:before="60"/>
            </w:pPr>
            <w:r w:rsidRPr="00785AA3">
              <w:t>Client refused</w:t>
            </w:r>
          </w:p>
        </w:tc>
      </w:tr>
    </w:tbl>
    <w:p w:rsidR="00531695" w:rsidRDefault="00531695" w:rsidP="00531695"/>
    <w:p w:rsidR="00C913B2" w:rsidRDefault="00C913B2" w:rsidP="007C30F8"/>
    <w:p w:rsidR="007C30F8" w:rsidRDefault="00C939F5" w:rsidP="007C30F8">
      <w:pPr>
        <w:pStyle w:val="Heading3"/>
      </w:pPr>
      <w:r>
        <w:t>3.</w:t>
      </w:r>
      <w:r w:rsidR="009A5667">
        <w:t xml:space="preserve"> </w:t>
      </w:r>
      <w:r w:rsidR="007C30F8">
        <w:t xml:space="preserve">DATE THE CLIENT STARTED BEING HOMELESS ON THE </w:t>
      </w:r>
      <w:proofErr w:type="gramStart"/>
      <w:r w:rsidR="007C30F8">
        <w:t>STREETS,*</w:t>
      </w:r>
      <w:proofErr w:type="gramEnd"/>
      <w:r w:rsidR="007C30F8">
        <w:t>* IN SHELTER, OR IN SAFE HAVEN THIS TIME</w:t>
      </w:r>
    </w:p>
    <w:p w:rsidR="007C30F8" w:rsidRPr="00C913B2" w:rsidRDefault="00AE2ABD" w:rsidP="007C30F8">
      <w:pPr>
        <w:spacing w:after="120"/>
        <w:contextualSpacing/>
      </w:pPr>
      <w:r>
        <w:t xml:space="preserve">Determine the date of the last time the client had a place to sleep that was not on the streets, in an emergency shelter, or in a safe haven. </w:t>
      </w:r>
      <w:r w:rsidR="007C30F8" w:rsidRPr="00C913B2">
        <w:t xml:space="preserve">As the client looks back, there may be breaks in their stay on the streets, shelters, or safe havens. The breaks </w:t>
      </w:r>
      <w:r w:rsidR="007C30F8" w:rsidRPr="00AE2ABD">
        <w:rPr>
          <w:u w:val="single"/>
        </w:rPr>
        <w:t>are allowed</w:t>
      </w:r>
      <w:r w:rsidR="007C30F8" w:rsidRPr="00C913B2">
        <w:t xml:space="preserve"> to be included in the look back period to calculate the start date </w:t>
      </w:r>
      <w:r w:rsidRPr="00AE2ABD">
        <w:rPr>
          <w:u w:val="single"/>
        </w:rPr>
        <w:t>only if</w:t>
      </w:r>
      <w:r w:rsidR="007C30F8" w:rsidRPr="00C913B2">
        <w:t xml:space="preserve">: </w:t>
      </w:r>
    </w:p>
    <w:p w:rsidR="007C30F8" w:rsidRPr="00C913B2" w:rsidRDefault="00AE2ABD" w:rsidP="007C30F8">
      <w:pPr>
        <w:pStyle w:val="ListParagraph"/>
        <w:numPr>
          <w:ilvl w:val="0"/>
          <w:numId w:val="5"/>
        </w:numPr>
        <w:spacing w:after="120"/>
      </w:pPr>
      <w:r>
        <w:t>T</w:t>
      </w:r>
      <w:r w:rsidR="007C30F8" w:rsidRPr="00C913B2">
        <w:t xml:space="preserve">he client moved continuously between the streets, shelters, or safe havens. The date would go back as far as the first time they stayed in one of those places; </w:t>
      </w:r>
      <w:r w:rsidR="007C30F8">
        <w:t>OR</w:t>
      </w:r>
      <w:r w:rsidR="007C30F8" w:rsidRPr="00C913B2">
        <w:t xml:space="preserve"> </w:t>
      </w:r>
    </w:p>
    <w:p w:rsidR="007C30F8" w:rsidRPr="00C913B2" w:rsidRDefault="00AE2ABD" w:rsidP="007C30F8">
      <w:pPr>
        <w:pStyle w:val="ListParagraph"/>
        <w:numPr>
          <w:ilvl w:val="0"/>
          <w:numId w:val="5"/>
        </w:numPr>
        <w:spacing w:after="120"/>
      </w:pPr>
      <w:r>
        <w:t>The</w:t>
      </w:r>
      <w:r w:rsidR="007C30F8" w:rsidRPr="00C913B2">
        <w:t xml:space="preserve"> break in their time on the streets, shelters, or safe havens was less than 7 nights. A break is considered 6 or less consecutive nights not residing in a place not meant for human </w:t>
      </w:r>
      <w:r w:rsidR="007C30F8">
        <w:t>habitation, in shelter or in a safe h</w:t>
      </w:r>
      <w:r w:rsidR="007C30F8" w:rsidRPr="00C913B2">
        <w:t xml:space="preserve">aven. The look back time would not be broken by a stay less than 7 consecutive nights; </w:t>
      </w:r>
      <w:r w:rsidR="007C30F8">
        <w:t>OR</w:t>
      </w:r>
      <w:r w:rsidR="007C30F8" w:rsidRPr="00C913B2">
        <w:t xml:space="preserve"> </w:t>
      </w:r>
    </w:p>
    <w:p w:rsidR="007C30F8" w:rsidRPr="00C913B2" w:rsidRDefault="00AE2ABD" w:rsidP="007C30F8">
      <w:pPr>
        <w:pStyle w:val="ListParagraph"/>
        <w:numPr>
          <w:ilvl w:val="0"/>
          <w:numId w:val="5"/>
        </w:numPr>
        <w:spacing w:after="120"/>
      </w:pPr>
      <w:r>
        <w:t>The</w:t>
      </w:r>
      <w:r w:rsidR="007C30F8" w:rsidRPr="00C913B2">
        <w:t xml:space="preserve"> break in their time on the streets, ES, or SH was less than 90 days in any of the places listed under the header “institutional situations” on the previous page. The look back time would include all of those days (up to 89 days) when looking back for the start date.</w:t>
      </w:r>
    </w:p>
    <w:p w:rsidR="007C30F8" w:rsidRDefault="007C30F8" w:rsidP="007C30F8">
      <w:pPr>
        <w:spacing w:after="120"/>
        <w:contextualSpacing/>
      </w:pPr>
      <w:r w:rsidRPr="00C913B2">
        <w:t>If this is the client’s first day</w:t>
      </w:r>
      <w:r>
        <w:t xml:space="preserve"> on the streets, shelters, or safe havens</w:t>
      </w:r>
      <w:r w:rsidRPr="00C913B2">
        <w:t>, enter today’s date.</w:t>
      </w:r>
    </w:p>
    <w:p w:rsidR="00C913B2" w:rsidRDefault="00AE2ABD" w:rsidP="007C30F8">
      <w:pPr>
        <w:pStyle w:val="Heading4"/>
      </w:pPr>
      <w:r>
        <w:t>When did</w:t>
      </w:r>
      <w:r w:rsidR="00C913B2">
        <w:t xml:space="preserve"> the</w:t>
      </w:r>
      <w:r w:rsidR="00531695">
        <w:t xml:space="preserve"> client </w:t>
      </w:r>
      <w:r>
        <w:t>start staying</w:t>
      </w:r>
      <w:r w:rsidR="007C30F8">
        <w:t xml:space="preserve"> </w:t>
      </w:r>
      <w:r w:rsidR="00531695">
        <w:t>on the streets, in emergency shelter</w:t>
      </w:r>
      <w:r>
        <w:t>s</w:t>
      </w:r>
      <w:r w:rsidR="00531695">
        <w:t>, or in safe haven</w:t>
      </w:r>
      <w:r>
        <w:t>s this time</w:t>
      </w:r>
      <w:r w:rsidR="00C913B2">
        <w:t xml:space="preserve">? </w:t>
      </w:r>
    </w:p>
    <w:p w:rsidR="00C913B2" w:rsidRPr="00C913B2" w:rsidRDefault="00C913B2" w:rsidP="00C913B2"/>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66"/>
        <w:gridCol w:w="439"/>
        <w:gridCol w:w="438"/>
        <w:gridCol w:w="360"/>
        <w:gridCol w:w="438"/>
        <w:gridCol w:w="438"/>
        <w:gridCol w:w="360"/>
        <w:gridCol w:w="438"/>
        <w:gridCol w:w="432"/>
        <w:gridCol w:w="438"/>
        <w:gridCol w:w="432"/>
      </w:tblGrid>
      <w:tr w:rsidR="00531695" w:rsidRPr="00191EA3" w:rsidTr="007C30F8">
        <w:trPr>
          <w:cantSplit/>
          <w:trHeight w:val="422"/>
        </w:trPr>
        <w:tc>
          <w:tcPr>
            <w:tcW w:w="1066" w:type="dxa"/>
            <w:tcBorders>
              <w:top w:val="nil"/>
              <w:left w:val="nil"/>
              <w:bottom w:val="nil"/>
              <w:right w:val="single" w:sz="4" w:space="0" w:color="000000"/>
            </w:tcBorders>
          </w:tcPr>
          <w:p w:rsidR="00531695" w:rsidRPr="00191EA3" w:rsidRDefault="00531695" w:rsidP="00533A92"/>
        </w:tc>
        <w:tc>
          <w:tcPr>
            <w:tcW w:w="439" w:type="dxa"/>
            <w:tcBorders>
              <w:left w:val="single" w:sz="4" w:space="0" w:color="000000"/>
            </w:tcBorders>
            <w:vAlign w:val="bottom"/>
          </w:tcPr>
          <w:p w:rsidR="00531695" w:rsidRPr="00191EA3" w:rsidRDefault="00531695" w:rsidP="00533A92">
            <w:pPr>
              <w:jc w:val="center"/>
            </w:pPr>
          </w:p>
        </w:tc>
        <w:tc>
          <w:tcPr>
            <w:tcW w:w="438" w:type="dxa"/>
            <w:vAlign w:val="bottom"/>
          </w:tcPr>
          <w:p w:rsidR="00531695" w:rsidRPr="00191EA3" w:rsidRDefault="00531695" w:rsidP="00533A92">
            <w:pPr>
              <w:jc w:val="center"/>
            </w:pPr>
          </w:p>
        </w:tc>
        <w:tc>
          <w:tcPr>
            <w:tcW w:w="360" w:type="dxa"/>
            <w:shd w:val="clear" w:color="auto" w:fill="DDD9C3" w:themeFill="background2" w:themeFillShade="E6"/>
            <w:vAlign w:val="center"/>
          </w:tcPr>
          <w:p w:rsidR="00531695" w:rsidRPr="00191EA3" w:rsidRDefault="00531695" w:rsidP="00533A92">
            <w:pPr>
              <w:jc w:val="center"/>
            </w:pPr>
            <w:r w:rsidRPr="00191EA3">
              <w:t>/</w:t>
            </w:r>
          </w:p>
        </w:tc>
        <w:tc>
          <w:tcPr>
            <w:tcW w:w="438" w:type="dxa"/>
            <w:vAlign w:val="bottom"/>
          </w:tcPr>
          <w:p w:rsidR="00531695" w:rsidRPr="00191EA3" w:rsidRDefault="00531695" w:rsidP="00533A92">
            <w:pPr>
              <w:jc w:val="center"/>
            </w:pPr>
          </w:p>
        </w:tc>
        <w:tc>
          <w:tcPr>
            <w:tcW w:w="438" w:type="dxa"/>
            <w:vAlign w:val="bottom"/>
          </w:tcPr>
          <w:p w:rsidR="00531695" w:rsidRPr="00191EA3" w:rsidRDefault="00531695" w:rsidP="00533A92">
            <w:pPr>
              <w:jc w:val="center"/>
            </w:pPr>
          </w:p>
        </w:tc>
        <w:tc>
          <w:tcPr>
            <w:tcW w:w="360" w:type="dxa"/>
            <w:shd w:val="clear" w:color="auto" w:fill="DDD9C3" w:themeFill="background2" w:themeFillShade="E6"/>
            <w:vAlign w:val="center"/>
          </w:tcPr>
          <w:p w:rsidR="00531695" w:rsidRPr="00191EA3" w:rsidRDefault="00531695" w:rsidP="00533A92">
            <w:pPr>
              <w:jc w:val="center"/>
            </w:pPr>
            <w:r w:rsidRPr="00191EA3">
              <w:t>/</w:t>
            </w:r>
          </w:p>
        </w:tc>
        <w:tc>
          <w:tcPr>
            <w:tcW w:w="438" w:type="dxa"/>
            <w:vAlign w:val="bottom"/>
          </w:tcPr>
          <w:p w:rsidR="00531695" w:rsidRPr="00191EA3" w:rsidRDefault="00531695" w:rsidP="00533A92">
            <w:pPr>
              <w:jc w:val="center"/>
            </w:pPr>
          </w:p>
        </w:tc>
        <w:tc>
          <w:tcPr>
            <w:tcW w:w="432" w:type="dxa"/>
            <w:vAlign w:val="bottom"/>
          </w:tcPr>
          <w:p w:rsidR="00531695" w:rsidRPr="00191EA3" w:rsidRDefault="00531695" w:rsidP="00533A92">
            <w:pPr>
              <w:jc w:val="center"/>
            </w:pPr>
          </w:p>
        </w:tc>
        <w:tc>
          <w:tcPr>
            <w:tcW w:w="438" w:type="dxa"/>
            <w:vAlign w:val="bottom"/>
          </w:tcPr>
          <w:p w:rsidR="00531695" w:rsidRPr="00191EA3" w:rsidRDefault="00531695" w:rsidP="00533A92">
            <w:pPr>
              <w:jc w:val="center"/>
            </w:pPr>
          </w:p>
        </w:tc>
        <w:tc>
          <w:tcPr>
            <w:tcW w:w="432" w:type="dxa"/>
            <w:vAlign w:val="bottom"/>
          </w:tcPr>
          <w:p w:rsidR="00531695" w:rsidRPr="00191EA3" w:rsidRDefault="00531695" w:rsidP="00533A92">
            <w:pPr>
              <w:jc w:val="center"/>
            </w:pPr>
          </w:p>
        </w:tc>
      </w:tr>
      <w:tr w:rsidR="00531695" w:rsidRPr="00191EA3" w:rsidTr="00533A92">
        <w:trPr>
          <w:cantSplit/>
        </w:trPr>
        <w:tc>
          <w:tcPr>
            <w:tcW w:w="1066" w:type="dxa"/>
            <w:tcBorders>
              <w:top w:val="nil"/>
              <w:left w:val="nil"/>
              <w:bottom w:val="nil"/>
              <w:right w:val="nil"/>
            </w:tcBorders>
          </w:tcPr>
          <w:p w:rsidR="00531695" w:rsidRPr="00191EA3" w:rsidRDefault="00531695" w:rsidP="00533A92">
            <w:pPr>
              <w:jc w:val="center"/>
            </w:pPr>
          </w:p>
        </w:tc>
        <w:tc>
          <w:tcPr>
            <w:tcW w:w="877" w:type="dxa"/>
            <w:gridSpan w:val="2"/>
            <w:tcBorders>
              <w:left w:val="nil"/>
              <w:bottom w:val="nil"/>
              <w:right w:val="nil"/>
            </w:tcBorders>
            <w:vAlign w:val="bottom"/>
          </w:tcPr>
          <w:p w:rsidR="00531695" w:rsidRPr="00191EA3" w:rsidRDefault="00531695" w:rsidP="00533A92">
            <w:pPr>
              <w:jc w:val="center"/>
              <w:rPr>
                <w:sz w:val="18"/>
                <w:szCs w:val="18"/>
              </w:rPr>
            </w:pPr>
            <w:r w:rsidRPr="00191EA3">
              <w:rPr>
                <w:sz w:val="18"/>
                <w:szCs w:val="18"/>
              </w:rPr>
              <w:t>Month</w:t>
            </w:r>
          </w:p>
        </w:tc>
        <w:tc>
          <w:tcPr>
            <w:tcW w:w="360" w:type="dxa"/>
            <w:tcBorders>
              <w:left w:val="nil"/>
              <w:bottom w:val="nil"/>
              <w:right w:val="nil"/>
            </w:tcBorders>
            <w:vAlign w:val="bottom"/>
          </w:tcPr>
          <w:p w:rsidR="00531695" w:rsidRPr="00191EA3" w:rsidRDefault="00531695" w:rsidP="00533A92">
            <w:pPr>
              <w:jc w:val="center"/>
              <w:rPr>
                <w:sz w:val="18"/>
                <w:szCs w:val="18"/>
              </w:rPr>
            </w:pPr>
          </w:p>
        </w:tc>
        <w:tc>
          <w:tcPr>
            <w:tcW w:w="876" w:type="dxa"/>
            <w:gridSpan w:val="2"/>
            <w:tcBorders>
              <w:left w:val="nil"/>
              <w:bottom w:val="nil"/>
              <w:right w:val="nil"/>
            </w:tcBorders>
            <w:vAlign w:val="bottom"/>
          </w:tcPr>
          <w:p w:rsidR="00531695" w:rsidRPr="00191EA3" w:rsidRDefault="00531695" w:rsidP="00533A92">
            <w:pPr>
              <w:jc w:val="center"/>
              <w:rPr>
                <w:sz w:val="18"/>
                <w:szCs w:val="18"/>
              </w:rPr>
            </w:pPr>
            <w:r w:rsidRPr="00191EA3">
              <w:rPr>
                <w:sz w:val="18"/>
                <w:szCs w:val="18"/>
              </w:rPr>
              <w:t>Day</w:t>
            </w:r>
          </w:p>
        </w:tc>
        <w:tc>
          <w:tcPr>
            <w:tcW w:w="360" w:type="dxa"/>
            <w:tcBorders>
              <w:left w:val="nil"/>
              <w:bottom w:val="nil"/>
              <w:right w:val="nil"/>
            </w:tcBorders>
            <w:vAlign w:val="bottom"/>
          </w:tcPr>
          <w:p w:rsidR="00531695" w:rsidRPr="00191EA3" w:rsidRDefault="00531695" w:rsidP="00533A92">
            <w:pPr>
              <w:jc w:val="center"/>
              <w:rPr>
                <w:sz w:val="18"/>
                <w:szCs w:val="18"/>
              </w:rPr>
            </w:pPr>
          </w:p>
        </w:tc>
        <w:tc>
          <w:tcPr>
            <w:tcW w:w="1740" w:type="dxa"/>
            <w:gridSpan w:val="4"/>
            <w:tcBorders>
              <w:left w:val="nil"/>
              <w:bottom w:val="nil"/>
              <w:right w:val="nil"/>
            </w:tcBorders>
            <w:vAlign w:val="bottom"/>
          </w:tcPr>
          <w:p w:rsidR="00531695" w:rsidRPr="00191EA3" w:rsidRDefault="00531695" w:rsidP="00533A92">
            <w:pPr>
              <w:jc w:val="center"/>
              <w:rPr>
                <w:sz w:val="18"/>
                <w:szCs w:val="18"/>
              </w:rPr>
            </w:pPr>
            <w:r w:rsidRPr="00191EA3">
              <w:rPr>
                <w:sz w:val="18"/>
                <w:szCs w:val="18"/>
              </w:rPr>
              <w:t>Year</w:t>
            </w:r>
          </w:p>
        </w:tc>
      </w:tr>
    </w:tbl>
    <w:p w:rsidR="00C913B2" w:rsidRDefault="00C913B2" w:rsidP="00531695">
      <w:pPr>
        <w:spacing w:before="120"/>
        <w:rPr>
          <w:b/>
        </w:rPr>
      </w:pPr>
    </w:p>
    <w:p w:rsidR="00C913B2" w:rsidRPr="00C913B2" w:rsidRDefault="00C913B2" w:rsidP="00C913B2">
      <w:pPr>
        <w:rPr>
          <w:rFonts w:asciiTheme="minorHAnsi" w:hAnsiTheme="minorHAnsi"/>
          <w:i/>
        </w:rPr>
      </w:pPr>
      <w:r w:rsidRPr="00C913B2">
        <w:rPr>
          <w:rFonts w:asciiTheme="minorHAnsi" w:hAnsiTheme="minorHAnsi"/>
          <w:i/>
        </w:rPr>
        <w:t xml:space="preserve">** “The streets” is being used as short-hand for any place unfit for human habitation (a public or private place not designed for or ordinarily used as a regular sleeping accommodation for human beings, including a car, park, abandoned building, bus or train station, airport, or camping ground). </w:t>
      </w:r>
    </w:p>
    <w:p w:rsidR="007C30F8" w:rsidRDefault="007C30F8" w:rsidP="00531695">
      <w:pPr>
        <w:spacing w:before="120"/>
        <w:rPr>
          <w:b/>
        </w:rPr>
      </w:pPr>
    </w:p>
    <w:p w:rsidR="007C30F8" w:rsidRDefault="009A5667" w:rsidP="007C30F8">
      <w:pPr>
        <w:pStyle w:val="Heading3"/>
      </w:pPr>
      <w:r>
        <w:t xml:space="preserve">4. </w:t>
      </w:r>
      <w:r w:rsidR="007C30F8">
        <w:t>NUMBER OF TIMES THE CLIENT HAS BEEN HOMLESS ON THE STREETS, IN SHELTER, OR IN SAFE HAVEN IN THE PAST THREE YEARS</w:t>
      </w:r>
    </w:p>
    <w:p w:rsidR="007C30F8" w:rsidRDefault="007C30F8" w:rsidP="00531695">
      <w:pPr>
        <w:spacing w:before="120"/>
      </w:pPr>
      <w:r w:rsidRPr="00FF568D">
        <w:t>A break in homelessness separating the occasions means at least 7 consecutive nights of not living on the street, in an em</w:t>
      </w:r>
      <w:r w:rsidR="00CA0049">
        <w:t xml:space="preserve">ergency shelter, or Safe Haven </w:t>
      </w:r>
      <w:r w:rsidRPr="00FF568D">
        <w:t xml:space="preserve">or at least 90 days in </w:t>
      </w:r>
      <w:r w:rsidR="00CA0049">
        <w:t xml:space="preserve">any of </w:t>
      </w:r>
      <w:r w:rsidR="00CA0049" w:rsidRPr="00C913B2">
        <w:t>the places listed under the header “institutional situations” on the previous page</w:t>
      </w:r>
      <w:r w:rsidR="00CA0049">
        <w:t xml:space="preserve">. </w:t>
      </w:r>
    </w:p>
    <w:p w:rsidR="00531695" w:rsidRPr="00392319" w:rsidRDefault="007C30F8" w:rsidP="007C30F8">
      <w:pPr>
        <w:pStyle w:val="Heading4"/>
      </w:pPr>
      <w:r w:rsidRPr="007C30F8">
        <w:t>How many times has the client been homeless</w:t>
      </w:r>
      <w:r w:rsidR="00CA0049">
        <w:t xml:space="preserve"> on the streets, in shelter, or in safe havens in the past three years</w:t>
      </w:r>
      <w:r w:rsidR="00531695" w:rsidRPr="007C30F8">
        <w:t xml:space="preserve">, including </w:t>
      </w:r>
      <w:r w:rsidR="00CA0049">
        <w:t>this time?</w:t>
      </w:r>
      <w:r w:rsidR="00531695" w:rsidRPr="00B30498">
        <w:t xml:space="preserve"> </w:t>
      </w:r>
    </w:p>
    <w:tbl>
      <w:tblPr>
        <w:tblW w:w="6210" w:type="dxa"/>
        <w:tblInd w:w="18" w:type="dxa"/>
        <w:tblLayout w:type="fixed"/>
        <w:tblLook w:val="00A0" w:firstRow="1" w:lastRow="0" w:firstColumn="1" w:lastColumn="0" w:noHBand="0" w:noVBand="0"/>
      </w:tblPr>
      <w:tblGrid>
        <w:gridCol w:w="547"/>
        <w:gridCol w:w="2603"/>
        <w:gridCol w:w="270"/>
        <w:gridCol w:w="450"/>
        <w:gridCol w:w="2340"/>
      </w:tblGrid>
      <w:tr w:rsidR="00531695" w:rsidRPr="0099582F" w:rsidTr="00CA0049">
        <w:trPr>
          <w:trHeight w:val="237"/>
        </w:trPr>
        <w:tc>
          <w:tcPr>
            <w:tcW w:w="547" w:type="dxa"/>
            <w:tcBorders>
              <w:top w:val="single" w:sz="6" w:space="0" w:color="D9D9D9" w:themeColor="background1" w:themeShade="D9"/>
              <w:bottom w:val="single" w:sz="6" w:space="0" w:color="D9D9D9" w:themeColor="background1" w:themeShade="D9"/>
            </w:tcBorders>
          </w:tcPr>
          <w:p w:rsidR="00531695" w:rsidRPr="0099582F" w:rsidRDefault="00531695" w:rsidP="00533A92">
            <w:pPr>
              <w:spacing w:before="60"/>
              <w:rPr>
                <w:b/>
              </w:rPr>
            </w:pPr>
            <w:r w:rsidRPr="0099582F">
              <w:rPr>
                <w:rFonts w:ascii="Wingdings 2" w:hAnsi="Wingdings 2" w:cs="Wingdings 2"/>
                <w:sz w:val="27"/>
                <w:szCs w:val="27"/>
              </w:rPr>
              <w:t></w:t>
            </w:r>
          </w:p>
        </w:tc>
        <w:tc>
          <w:tcPr>
            <w:tcW w:w="2603" w:type="dxa"/>
            <w:tcBorders>
              <w:top w:val="single" w:sz="6" w:space="0" w:color="D9D9D9" w:themeColor="background1" w:themeShade="D9"/>
              <w:bottom w:val="single" w:sz="6" w:space="0" w:color="D9D9D9" w:themeColor="background1" w:themeShade="D9"/>
            </w:tcBorders>
          </w:tcPr>
          <w:p w:rsidR="00531695" w:rsidRPr="0099582F" w:rsidRDefault="00531695" w:rsidP="00533A92">
            <w:pPr>
              <w:spacing w:before="60"/>
            </w:pPr>
            <w:r>
              <w:t>One time</w:t>
            </w:r>
            <w:r w:rsidR="00CA0049">
              <w:t xml:space="preserve"> (this time)</w:t>
            </w:r>
          </w:p>
        </w:tc>
        <w:tc>
          <w:tcPr>
            <w:tcW w:w="270" w:type="dxa"/>
            <w:shd w:val="clear" w:color="auto" w:fill="auto"/>
          </w:tcPr>
          <w:p w:rsidR="00531695" w:rsidRPr="0099582F" w:rsidRDefault="00531695" w:rsidP="00533A92">
            <w:pPr>
              <w:spacing w:before="60"/>
              <w:rPr>
                <w:b/>
              </w:rPr>
            </w:pPr>
          </w:p>
        </w:tc>
        <w:tc>
          <w:tcPr>
            <w:tcW w:w="450" w:type="dxa"/>
            <w:tcBorders>
              <w:top w:val="single" w:sz="6" w:space="0" w:color="D9D9D9" w:themeColor="background1" w:themeShade="D9"/>
              <w:bottom w:val="single" w:sz="6" w:space="0" w:color="D9D9D9" w:themeColor="background1" w:themeShade="D9"/>
            </w:tcBorders>
          </w:tcPr>
          <w:p w:rsidR="00531695" w:rsidRPr="0099582F" w:rsidRDefault="00531695" w:rsidP="00533A92">
            <w:pPr>
              <w:pStyle w:val="Header"/>
              <w:tabs>
                <w:tab w:val="clear" w:pos="4680"/>
                <w:tab w:val="clear" w:pos="9360"/>
              </w:tabs>
              <w:spacing w:before="60"/>
            </w:pPr>
            <w:r w:rsidRPr="0099582F">
              <w:rPr>
                <w:rFonts w:ascii="Wingdings 2" w:hAnsi="Wingdings 2" w:cs="Wingdings 2"/>
                <w:sz w:val="27"/>
                <w:szCs w:val="27"/>
              </w:rPr>
              <w:t></w:t>
            </w:r>
          </w:p>
        </w:tc>
        <w:tc>
          <w:tcPr>
            <w:tcW w:w="2340" w:type="dxa"/>
            <w:tcBorders>
              <w:top w:val="single" w:sz="6" w:space="0" w:color="D9D9D9" w:themeColor="background1" w:themeShade="D9"/>
              <w:bottom w:val="single" w:sz="6" w:space="0" w:color="D9D9D9" w:themeColor="background1" w:themeShade="D9"/>
            </w:tcBorders>
          </w:tcPr>
          <w:p w:rsidR="00531695" w:rsidRPr="0099582F" w:rsidRDefault="00531695" w:rsidP="00533A92">
            <w:pPr>
              <w:pStyle w:val="Header"/>
              <w:tabs>
                <w:tab w:val="clear" w:pos="4680"/>
                <w:tab w:val="clear" w:pos="9360"/>
              </w:tabs>
              <w:spacing w:before="60"/>
            </w:pPr>
            <w:r>
              <w:t>Four</w:t>
            </w:r>
            <w:r w:rsidRPr="00CC56D0">
              <w:t xml:space="preserve"> </w:t>
            </w:r>
            <w:r w:rsidRPr="00E92268">
              <w:t>or more</w:t>
            </w:r>
            <w:r>
              <w:t xml:space="preserve"> times</w:t>
            </w:r>
          </w:p>
        </w:tc>
      </w:tr>
      <w:tr w:rsidR="00531695" w:rsidRPr="0099582F" w:rsidTr="00CA0049">
        <w:tc>
          <w:tcPr>
            <w:tcW w:w="547" w:type="dxa"/>
            <w:tcBorders>
              <w:top w:val="single" w:sz="6" w:space="0" w:color="D9D9D9" w:themeColor="background1" w:themeShade="D9"/>
              <w:bottom w:val="single" w:sz="6" w:space="0" w:color="D9D9D9" w:themeColor="background1" w:themeShade="D9"/>
            </w:tcBorders>
          </w:tcPr>
          <w:p w:rsidR="00531695" w:rsidRPr="0099582F" w:rsidRDefault="00531695" w:rsidP="00533A92">
            <w:pPr>
              <w:spacing w:before="60"/>
              <w:rPr>
                <w:b/>
              </w:rPr>
            </w:pPr>
            <w:r w:rsidRPr="0099582F">
              <w:rPr>
                <w:rFonts w:ascii="Wingdings 2" w:hAnsi="Wingdings 2" w:cs="Wingdings 2"/>
                <w:sz w:val="27"/>
                <w:szCs w:val="27"/>
              </w:rPr>
              <w:t></w:t>
            </w:r>
          </w:p>
        </w:tc>
        <w:tc>
          <w:tcPr>
            <w:tcW w:w="2603" w:type="dxa"/>
            <w:tcBorders>
              <w:top w:val="single" w:sz="6" w:space="0" w:color="D9D9D9" w:themeColor="background1" w:themeShade="D9"/>
              <w:bottom w:val="single" w:sz="6" w:space="0" w:color="D9D9D9" w:themeColor="background1" w:themeShade="D9"/>
            </w:tcBorders>
            <w:shd w:val="clear" w:color="auto" w:fill="DDD9C3" w:themeFill="background2" w:themeFillShade="E6"/>
          </w:tcPr>
          <w:p w:rsidR="00531695" w:rsidRPr="0099582F" w:rsidRDefault="00531695" w:rsidP="00533A92">
            <w:pPr>
              <w:spacing w:before="60"/>
            </w:pPr>
            <w:r>
              <w:t>Two times</w:t>
            </w:r>
          </w:p>
        </w:tc>
        <w:tc>
          <w:tcPr>
            <w:tcW w:w="270" w:type="dxa"/>
            <w:shd w:val="clear" w:color="auto" w:fill="auto"/>
          </w:tcPr>
          <w:p w:rsidR="00531695" w:rsidRPr="0099582F" w:rsidRDefault="00531695" w:rsidP="00533A92">
            <w:pPr>
              <w:spacing w:before="60"/>
              <w:rPr>
                <w:b/>
              </w:rPr>
            </w:pPr>
          </w:p>
        </w:tc>
        <w:tc>
          <w:tcPr>
            <w:tcW w:w="450" w:type="dxa"/>
            <w:tcBorders>
              <w:top w:val="single" w:sz="6" w:space="0" w:color="D9D9D9" w:themeColor="background1" w:themeShade="D9"/>
              <w:bottom w:val="single" w:sz="4" w:space="0" w:color="BFBFBF" w:themeColor="background1" w:themeShade="BF"/>
            </w:tcBorders>
            <w:shd w:val="clear" w:color="auto" w:fill="auto"/>
          </w:tcPr>
          <w:p w:rsidR="00531695" w:rsidRPr="0099582F" w:rsidRDefault="00531695" w:rsidP="00533A92">
            <w:pPr>
              <w:spacing w:before="60"/>
            </w:pPr>
            <w:r w:rsidRPr="0099582F">
              <w:rPr>
                <w:rFonts w:ascii="Wingdings 2" w:hAnsi="Wingdings 2" w:cs="Wingdings 2"/>
                <w:sz w:val="27"/>
                <w:szCs w:val="27"/>
              </w:rPr>
              <w:t></w:t>
            </w:r>
          </w:p>
        </w:tc>
        <w:tc>
          <w:tcPr>
            <w:tcW w:w="2340" w:type="dxa"/>
            <w:tcBorders>
              <w:top w:val="single" w:sz="6" w:space="0" w:color="D9D9D9" w:themeColor="background1" w:themeShade="D9"/>
              <w:bottom w:val="single" w:sz="4" w:space="0" w:color="BFBFBF" w:themeColor="background1" w:themeShade="BF"/>
            </w:tcBorders>
            <w:shd w:val="clear" w:color="auto" w:fill="DDD9C3" w:themeFill="background2" w:themeFillShade="E6"/>
          </w:tcPr>
          <w:p w:rsidR="00531695" w:rsidRPr="0099582F" w:rsidRDefault="00531695" w:rsidP="00533A92">
            <w:pPr>
              <w:spacing w:before="60"/>
            </w:pPr>
            <w:r>
              <w:t>Client doesn’t know</w:t>
            </w:r>
          </w:p>
        </w:tc>
      </w:tr>
      <w:tr w:rsidR="00531695" w:rsidRPr="0099582F" w:rsidTr="00CA0049">
        <w:tc>
          <w:tcPr>
            <w:tcW w:w="547" w:type="dxa"/>
            <w:tcBorders>
              <w:top w:val="single" w:sz="6" w:space="0" w:color="D9D9D9" w:themeColor="background1" w:themeShade="D9"/>
              <w:bottom w:val="single" w:sz="6" w:space="0" w:color="D9D9D9" w:themeColor="background1" w:themeShade="D9"/>
            </w:tcBorders>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2603" w:type="dxa"/>
            <w:tcBorders>
              <w:top w:val="single" w:sz="6" w:space="0" w:color="D9D9D9" w:themeColor="background1" w:themeShade="D9"/>
              <w:bottom w:val="single" w:sz="6" w:space="0" w:color="D9D9D9" w:themeColor="background1" w:themeShade="D9"/>
            </w:tcBorders>
            <w:shd w:val="clear" w:color="auto" w:fill="auto"/>
          </w:tcPr>
          <w:p w:rsidR="00531695" w:rsidRPr="0099582F" w:rsidRDefault="00531695" w:rsidP="00533A92">
            <w:pPr>
              <w:spacing w:before="60"/>
            </w:pPr>
            <w:r>
              <w:t>Three times</w:t>
            </w:r>
          </w:p>
        </w:tc>
        <w:tc>
          <w:tcPr>
            <w:tcW w:w="270" w:type="dxa"/>
            <w:shd w:val="clear" w:color="auto" w:fill="auto"/>
          </w:tcPr>
          <w:p w:rsidR="00531695" w:rsidRPr="0099582F" w:rsidRDefault="00531695" w:rsidP="00533A92">
            <w:pPr>
              <w:spacing w:before="60"/>
              <w:rPr>
                <w:b/>
              </w:rPr>
            </w:pPr>
          </w:p>
        </w:tc>
        <w:tc>
          <w:tcPr>
            <w:tcW w:w="450" w:type="dxa"/>
            <w:tcBorders>
              <w:top w:val="single" w:sz="4" w:space="0" w:color="BFBFBF" w:themeColor="background1" w:themeShade="BF"/>
            </w:tcBorders>
            <w:shd w:val="clear" w:color="auto" w:fill="auto"/>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2340" w:type="dxa"/>
            <w:tcBorders>
              <w:top w:val="single" w:sz="4" w:space="0" w:color="BFBFBF" w:themeColor="background1" w:themeShade="BF"/>
            </w:tcBorders>
            <w:shd w:val="clear" w:color="auto" w:fill="auto"/>
          </w:tcPr>
          <w:p w:rsidR="00531695" w:rsidRPr="0099582F" w:rsidRDefault="00531695" w:rsidP="00533A92">
            <w:pPr>
              <w:spacing w:before="60"/>
            </w:pPr>
            <w:r w:rsidRPr="0099582F">
              <w:t xml:space="preserve">Client refused </w:t>
            </w:r>
          </w:p>
        </w:tc>
      </w:tr>
    </w:tbl>
    <w:p w:rsidR="00531695" w:rsidRDefault="00531695" w:rsidP="00531695"/>
    <w:p w:rsidR="00AE2ABD" w:rsidRDefault="009A5667" w:rsidP="00AE2ABD">
      <w:pPr>
        <w:pStyle w:val="Heading3"/>
      </w:pPr>
      <w:r>
        <w:t xml:space="preserve">5. </w:t>
      </w:r>
      <w:r w:rsidR="00AE2ABD">
        <w:t>TOTAL NUMBER OF MONTHS THE CLIENT HAS BEEN HOMLESS ON THE STREETS, IN SHELTER, OR IN SAFE HAVEN IN THE PAST THREE YEARS</w:t>
      </w:r>
    </w:p>
    <w:p w:rsidR="00AE2ABD" w:rsidRPr="00962892" w:rsidRDefault="00AE2ABD" w:rsidP="00AE2ABD">
      <w:pPr>
        <w:spacing w:before="120"/>
      </w:pPr>
      <w:r>
        <w:t xml:space="preserve">Record the total number </w:t>
      </w:r>
      <w:r w:rsidR="00220A99">
        <w:t xml:space="preserve">of </w:t>
      </w:r>
      <w:r>
        <w:t xml:space="preserve">months </w:t>
      </w:r>
      <w:r w:rsidR="00220A99">
        <w:t xml:space="preserve">for all the different times the client has </w:t>
      </w:r>
      <w:r>
        <w:t>spent homeless on the streets, in shelter, or in safe havens</w:t>
      </w:r>
      <w:r w:rsidR="00220A99">
        <w:t xml:space="preserve"> in the past three years</w:t>
      </w:r>
      <w:r>
        <w:t>.</w:t>
      </w:r>
    </w:p>
    <w:p w:rsidR="00AE2ABD" w:rsidRPr="00962892" w:rsidRDefault="00AE2ABD" w:rsidP="00AE2ABD">
      <w:pPr>
        <w:spacing w:before="120"/>
      </w:pPr>
      <w:r>
        <w:t xml:space="preserve">For example: </w:t>
      </w:r>
      <w:r w:rsidRPr="00962892">
        <w:t xml:space="preserve">If </w:t>
      </w:r>
      <w:r>
        <w:t>the client has</w:t>
      </w:r>
      <w:r w:rsidRPr="00962892">
        <w:t xml:space="preserve"> been on the streets, ES, or SH since January </w:t>
      </w:r>
      <w:r>
        <w:t xml:space="preserve">15 </w:t>
      </w:r>
      <w:r w:rsidRPr="00962892">
        <w:t>and it is now March</w:t>
      </w:r>
      <w:r>
        <w:t xml:space="preserve"> 1</w:t>
      </w:r>
      <w:r w:rsidRPr="00962892">
        <w:t xml:space="preserve">, the cumulative total would be </w:t>
      </w:r>
      <w:r>
        <w:t>1.5</w:t>
      </w:r>
      <w:r w:rsidRPr="00962892">
        <w:t xml:space="preserve"> months (January = 1</w:t>
      </w:r>
      <w:r>
        <w:t xml:space="preserve">5 days and </w:t>
      </w:r>
      <w:r w:rsidRPr="00962892">
        <w:t xml:space="preserve">February = </w:t>
      </w:r>
      <w:r>
        <w:t>1 month</w:t>
      </w:r>
      <w:r w:rsidRPr="00962892">
        <w:t xml:space="preserve">). If they were also homeless for a month back in October, the cumulative total would then be </w:t>
      </w:r>
      <w:r>
        <w:t>2.5</w:t>
      </w:r>
      <w:r w:rsidRPr="00962892">
        <w:t xml:space="preserve"> months.</w:t>
      </w:r>
      <w:r>
        <w:t xml:space="preserve"> Responses may be rounded to the next-nearest month, so you would choose “3 months.”</w:t>
      </w:r>
    </w:p>
    <w:p w:rsidR="00220A99" w:rsidRDefault="00220A99" w:rsidP="00531695">
      <w:pPr>
        <w:rPr>
          <w:b/>
        </w:rPr>
      </w:pPr>
    </w:p>
    <w:p w:rsidR="00531695" w:rsidRPr="00E92268" w:rsidRDefault="00220A99" w:rsidP="00531695">
      <w:pPr>
        <w:rPr>
          <w:b/>
        </w:rPr>
      </w:pPr>
      <w:r>
        <w:rPr>
          <w:b/>
        </w:rPr>
        <w:t>How many months, in total, has</w:t>
      </w:r>
      <w:r w:rsidR="00531695" w:rsidRPr="0081737E">
        <w:rPr>
          <w:b/>
        </w:rPr>
        <w:t xml:space="preserve"> </w:t>
      </w:r>
      <w:r w:rsidR="00531695">
        <w:rPr>
          <w:b/>
        </w:rPr>
        <w:t xml:space="preserve">the client has been </w:t>
      </w:r>
      <w:r w:rsidR="00531695" w:rsidRPr="00175643">
        <w:rPr>
          <w:b/>
        </w:rPr>
        <w:t>homeless</w:t>
      </w:r>
      <w:r w:rsidR="00531695" w:rsidRPr="00660BAF">
        <w:rPr>
          <w:b/>
        </w:rPr>
        <w:t xml:space="preserve"> on the street, in an emergency shelter, or </w:t>
      </w:r>
      <w:r w:rsidR="00531695">
        <w:rPr>
          <w:b/>
        </w:rPr>
        <w:t>S</w:t>
      </w:r>
      <w:r w:rsidR="00531695" w:rsidRPr="00660BAF">
        <w:rPr>
          <w:b/>
        </w:rPr>
        <w:t xml:space="preserve">afe </w:t>
      </w:r>
      <w:r w:rsidR="00531695">
        <w:rPr>
          <w:b/>
        </w:rPr>
        <w:t>H</w:t>
      </w:r>
      <w:r>
        <w:rPr>
          <w:b/>
        </w:rPr>
        <w:t>aven over the past three years?</w:t>
      </w:r>
    </w:p>
    <w:p w:rsidR="00D44362" w:rsidRDefault="00D44362"/>
    <w:tbl>
      <w:tblPr>
        <w:tblW w:w="8190" w:type="dxa"/>
        <w:tblInd w:w="18" w:type="dxa"/>
        <w:tblLayout w:type="fixed"/>
        <w:tblLook w:val="00A0" w:firstRow="1" w:lastRow="0" w:firstColumn="1" w:lastColumn="0" w:noHBand="0" w:noVBand="0"/>
      </w:tblPr>
      <w:tblGrid>
        <w:gridCol w:w="547"/>
        <w:gridCol w:w="3143"/>
        <w:gridCol w:w="2160"/>
        <w:gridCol w:w="450"/>
        <w:gridCol w:w="900"/>
        <w:gridCol w:w="990"/>
      </w:tblGrid>
      <w:tr w:rsidR="00220A99" w:rsidRPr="0099582F" w:rsidTr="00CB0A49">
        <w:tc>
          <w:tcPr>
            <w:tcW w:w="547" w:type="dxa"/>
            <w:tcBorders>
              <w:top w:val="single" w:sz="4" w:space="0" w:color="BFBFBF" w:themeColor="background1" w:themeShade="BF"/>
              <w:bottom w:val="single" w:sz="4" w:space="0" w:color="BFBFBF" w:themeColor="background1" w:themeShade="BF"/>
            </w:tcBorders>
          </w:tcPr>
          <w:p w:rsidR="00220A99" w:rsidRPr="0099582F" w:rsidRDefault="00220A99"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6653" w:type="dxa"/>
            <w:gridSpan w:val="4"/>
            <w:tcBorders>
              <w:top w:val="single" w:sz="4" w:space="0" w:color="BFBFBF" w:themeColor="background1" w:themeShade="BF"/>
              <w:bottom w:val="single" w:sz="4" w:space="0" w:color="BFBFBF" w:themeColor="background1" w:themeShade="BF"/>
            </w:tcBorders>
            <w:shd w:val="clear" w:color="auto" w:fill="auto"/>
          </w:tcPr>
          <w:p w:rsidR="00220A99" w:rsidRDefault="00220A99" w:rsidP="00533A92">
            <w:pPr>
              <w:spacing w:before="60"/>
              <w:rPr>
                <w:b/>
              </w:rPr>
            </w:pPr>
            <w:r>
              <w:t>One month or less (you may also choose this if this is the first time the client has been homeless)</w:t>
            </w:r>
          </w:p>
        </w:tc>
        <w:tc>
          <w:tcPr>
            <w:tcW w:w="990" w:type="dxa"/>
            <w:shd w:val="clear" w:color="auto" w:fill="auto"/>
          </w:tcPr>
          <w:p w:rsidR="00220A99" w:rsidRPr="0099582F" w:rsidRDefault="00220A99" w:rsidP="00533A92">
            <w:pPr>
              <w:spacing w:before="60"/>
            </w:pPr>
          </w:p>
        </w:tc>
      </w:tr>
      <w:tr w:rsidR="00531695" w:rsidRPr="0099582F" w:rsidTr="00220A99">
        <w:tc>
          <w:tcPr>
            <w:tcW w:w="547" w:type="dxa"/>
            <w:tcBorders>
              <w:top w:val="single" w:sz="4" w:space="0" w:color="BFBFBF" w:themeColor="background1" w:themeShade="BF"/>
              <w:bottom w:val="single" w:sz="4" w:space="0" w:color="BFBFBF" w:themeColor="background1" w:themeShade="BF"/>
            </w:tcBorders>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3143" w:type="dxa"/>
            <w:tcBorders>
              <w:top w:val="single" w:sz="4" w:space="0" w:color="BFBFBF" w:themeColor="background1" w:themeShade="BF"/>
              <w:bottom w:val="single" w:sz="4" w:space="0" w:color="BFBFBF" w:themeColor="background1" w:themeShade="BF"/>
            </w:tcBorders>
            <w:shd w:val="clear" w:color="auto" w:fill="DDD9C3" w:themeFill="background2" w:themeFillShade="E6"/>
          </w:tcPr>
          <w:p w:rsidR="00531695" w:rsidRDefault="00531695" w:rsidP="00533A92">
            <w:pPr>
              <w:spacing w:before="60"/>
            </w:pPr>
            <w:r>
              <w:t xml:space="preserve">Between 2 and 12 months    </w:t>
            </w:r>
            <w:r>
              <w:rPr>
                <w:rFonts w:ascii="Wingdings" w:hAnsi="Wingdings" w:cs="Wingdings"/>
                <w:sz w:val="26"/>
                <w:szCs w:val="26"/>
              </w:rPr>
              <w:sym w:font="Wingdings" w:char="F0E8"/>
            </w:r>
          </w:p>
        </w:tc>
        <w:tc>
          <w:tcPr>
            <w:tcW w:w="3510" w:type="dxa"/>
            <w:gridSpan w:val="3"/>
            <w:shd w:val="clear" w:color="auto" w:fill="auto"/>
          </w:tcPr>
          <w:p w:rsidR="00531695" w:rsidRPr="0099582F" w:rsidRDefault="00531695" w:rsidP="00533A92">
            <w:pPr>
              <w:spacing w:before="60"/>
              <w:rPr>
                <w:rFonts w:ascii="Wingdings 2" w:hAnsi="Wingdings 2" w:cs="Wingdings 2"/>
                <w:sz w:val="27"/>
                <w:szCs w:val="27"/>
              </w:rPr>
            </w:pPr>
            <w:r>
              <w:rPr>
                <w:b/>
              </w:rPr>
              <w:t>Enter the total number of months:</w:t>
            </w:r>
          </w:p>
        </w:tc>
        <w:tc>
          <w:tcPr>
            <w:tcW w:w="990" w:type="dxa"/>
            <w:tcBorders>
              <w:bottom w:val="single" w:sz="4" w:space="0" w:color="BFBFBF" w:themeColor="background1" w:themeShade="BF"/>
            </w:tcBorders>
            <w:shd w:val="clear" w:color="auto" w:fill="auto"/>
          </w:tcPr>
          <w:p w:rsidR="00531695" w:rsidRPr="0099582F" w:rsidRDefault="00531695" w:rsidP="00533A92">
            <w:pPr>
              <w:spacing w:before="60"/>
            </w:pPr>
          </w:p>
        </w:tc>
      </w:tr>
      <w:tr w:rsidR="00531695" w:rsidRPr="0099582F" w:rsidTr="00220A99">
        <w:tc>
          <w:tcPr>
            <w:tcW w:w="547" w:type="dxa"/>
            <w:tcBorders>
              <w:top w:val="single" w:sz="4" w:space="0" w:color="BFBFBF" w:themeColor="background1" w:themeShade="BF"/>
              <w:bottom w:val="single" w:sz="4" w:space="0" w:color="BFBFBF" w:themeColor="background1" w:themeShade="BF"/>
            </w:tcBorders>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3143" w:type="dxa"/>
            <w:tcBorders>
              <w:top w:val="single" w:sz="4" w:space="0" w:color="BFBFBF" w:themeColor="background1" w:themeShade="BF"/>
              <w:bottom w:val="single" w:sz="4" w:space="0" w:color="BFBFBF" w:themeColor="background1" w:themeShade="BF"/>
            </w:tcBorders>
            <w:shd w:val="clear" w:color="auto" w:fill="auto"/>
          </w:tcPr>
          <w:p w:rsidR="00531695" w:rsidRPr="0099582F" w:rsidRDefault="00531695" w:rsidP="00533A92">
            <w:pPr>
              <w:spacing w:before="60"/>
            </w:pPr>
            <w:r>
              <w:t>More than 12 months</w:t>
            </w:r>
          </w:p>
        </w:tc>
        <w:tc>
          <w:tcPr>
            <w:tcW w:w="2160" w:type="dxa"/>
            <w:shd w:val="clear" w:color="auto" w:fill="auto"/>
          </w:tcPr>
          <w:p w:rsidR="00531695" w:rsidRPr="0099582F" w:rsidRDefault="00531695" w:rsidP="00533A92">
            <w:pPr>
              <w:spacing w:before="60"/>
              <w:rPr>
                <w:b/>
              </w:rPr>
            </w:pPr>
          </w:p>
        </w:tc>
        <w:tc>
          <w:tcPr>
            <w:tcW w:w="450" w:type="dxa"/>
            <w:shd w:val="clear" w:color="auto" w:fill="auto"/>
          </w:tcPr>
          <w:p w:rsidR="00531695" w:rsidRPr="0099582F" w:rsidRDefault="00531695" w:rsidP="00533A92">
            <w:pPr>
              <w:spacing w:before="60"/>
              <w:rPr>
                <w:rFonts w:ascii="Wingdings 2" w:hAnsi="Wingdings 2" w:cs="Wingdings 2"/>
                <w:sz w:val="27"/>
                <w:szCs w:val="27"/>
              </w:rPr>
            </w:pPr>
          </w:p>
        </w:tc>
        <w:tc>
          <w:tcPr>
            <w:tcW w:w="1890" w:type="dxa"/>
            <w:gridSpan w:val="2"/>
            <w:shd w:val="clear" w:color="auto" w:fill="auto"/>
          </w:tcPr>
          <w:p w:rsidR="00531695" w:rsidRPr="0099582F" w:rsidRDefault="00531695" w:rsidP="00533A92">
            <w:pPr>
              <w:spacing w:before="60"/>
            </w:pPr>
          </w:p>
        </w:tc>
      </w:tr>
      <w:tr w:rsidR="00531695" w:rsidRPr="0099582F" w:rsidTr="00220A99">
        <w:tc>
          <w:tcPr>
            <w:tcW w:w="547" w:type="dxa"/>
            <w:tcBorders>
              <w:top w:val="single" w:sz="4" w:space="0" w:color="BFBFBF" w:themeColor="background1" w:themeShade="BF"/>
              <w:bottom w:val="single" w:sz="4" w:space="0" w:color="BFBFBF" w:themeColor="background1" w:themeShade="BF"/>
            </w:tcBorders>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3143" w:type="dxa"/>
            <w:tcBorders>
              <w:top w:val="single" w:sz="4" w:space="0" w:color="BFBFBF" w:themeColor="background1" w:themeShade="BF"/>
              <w:bottom w:val="single" w:sz="4" w:space="0" w:color="BFBFBF" w:themeColor="background1" w:themeShade="BF"/>
            </w:tcBorders>
            <w:shd w:val="clear" w:color="auto" w:fill="DDD9C3" w:themeFill="background2" w:themeFillShade="E6"/>
          </w:tcPr>
          <w:p w:rsidR="00531695" w:rsidRDefault="00531695" w:rsidP="00533A92">
            <w:pPr>
              <w:spacing w:before="60"/>
            </w:pPr>
            <w:r>
              <w:t>Client doesn’t know</w:t>
            </w:r>
          </w:p>
        </w:tc>
        <w:tc>
          <w:tcPr>
            <w:tcW w:w="2160" w:type="dxa"/>
            <w:shd w:val="clear" w:color="auto" w:fill="auto"/>
          </w:tcPr>
          <w:p w:rsidR="00531695" w:rsidRPr="0099582F" w:rsidRDefault="00531695" w:rsidP="00533A92">
            <w:pPr>
              <w:spacing w:before="60"/>
              <w:rPr>
                <w:b/>
              </w:rPr>
            </w:pPr>
          </w:p>
        </w:tc>
        <w:tc>
          <w:tcPr>
            <w:tcW w:w="450" w:type="dxa"/>
            <w:shd w:val="clear" w:color="auto" w:fill="auto"/>
          </w:tcPr>
          <w:p w:rsidR="00531695" w:rsidRPr="0099582F" w:rsidRDefault="00531695" w:rsidP="00533A92">
            <w:pPr>
              <w:spacing w:before="60"/>
              <w:rPr>
                <w:rFonts w:ascii="Wingdings 2" w:hAnsi="Wingdings 2" w:cs="Wingdings 2"/>
                <w:sz w:val="27"/>
                <w:szCs w:val="27"/>
              </w:rPr>
            </w:pPr>
          </w:p>
        </w:tc>
        <w:tc>
          <w:tcPr>
            <w:tcW w:w="1890" w:type="dxa"/>
            <w:gridSpan w:val="2"/>
            <w:shd w:val="clear" w:color="auto" w:fill="auto"/>
          </w:tcPr>
          <w:p w:rsidR="00531695" w:rsidRPr="0099582F" w:rsidRDefault="00531695" w:rsidP="00533A92">
            <w:pPr>
              <w:spacing w:before="60"/>
            </w:pPr>
          </w:p>
        </w:tc>
      </w:tr>
      <w:tr w:rsidR="00531695" w:rsidRPr="0099582F" w:rsidTr="00220A99">
        <w:tc>
          <w:tcPr>
            <w:tcW w:w="547" w:type="dxa"/>
            <w:tcBorders>
              <w:top w:val="single" w:sz="4" w:space="0" w:color="BFBFBF" w:themeColor="background1" w:themeShade="BF"/>
              <w:bottom w:val="single" w:sz="4" w:space="0" w:color="BFBFBF" w:themeColor="background1" w:themeShade="BF"/>
            </w:tcBorders>
          </w:tcPr>
          <w:p w:rsidR="00531695" w:rsidRPr="0099582F" w:rsidRDefault="00531695" w:rsidP="00533A92">
            <w:pPr>
              <w:spacing w:before="60"/>
              <w:rPr>
                <w:rFonts w:ascii="Wingdings 2" w:hAnsi="Wingdings 2" w:cs="Wingdings 2"/>
                <w:sz w:val="27"/>
                <w:szCs w:val="27"/>
              </w:rPr>
            </w:pPr>
            <w:r w:rsidRPr="0099582F">
              <w:rPr>
                <w:rFonts w:ascii="Wingdings 2" w:hAnsi="Wingdings 2" w:cs="Wingdings 2"/>
                <w:sz w:val="27"/>
                <w:szCs w:val="27"/>
              </w:rPr>
              <w:t></w:t>
            </w:r>
          </w:p>
        </w:tc>
        <w:tc>
          <w:tcPr>
            <w:tcW w:w="3143" w:type="dxa"/>
            <w:tcBorders>
              <w:top w:val="single" w:sz="4" w:space="0" w:color="BFBFBF" w:themeColor="background1" w:themeShade="BF"/>
              <w:bottom w:val="single" w:sz="4" w:space="0" w:color="BFBFBF" w:themeColor="background1" w:themeShade="BF"/>
            </w:tcBorders>
            <w:shd w:val="clear" w:color="auto" w:fill="auto"/>
          </w:tcPr>
          <w:p w:rsidR="00531695" w:rsidRDefault="00531695" w:rsidP="00533A92">
            <w:pPr>
              <w:spacing w:before="60"/>
            </w:pPr>
            <w:r w:rsidRPr="0099582F">
              <w:t xml:space="preserve">Client refused </w:t>
            </w:r>
          </w:p>
        </w:tc>
        <w:tc>
          <w:tcPr>
            <w:tcW w:w="2160" w:type="dxa"/>
            <w:shd w:val="clear" w:color="auto" w:fill="auto"/>
          </w:tcPr>
          <w:p w:rsidR="00531695" w:rsidRPr="0099582F" w:rsidRDefault="00531695" w:rsidP="00533A92">
            <w:pPr>
              <w:spacing w:before="60"/>
              <w:rPr>
                <w:b/>
              </w:rPr>
            </w:pPr>
          </w:p>
        </w:tc>
        <w:tc>
          <w:tcPr>
            <w:tcW w:w="450" w:type="dxa"/>
            <w:shd w:val="clear" w:color="auto" w:fill="auto"/>
          </w:tcPr>
          <w:p w:rsidR="00531695" w:rsidRPr="0099582F" w:rsidRDefault="00531695" w:rsidP="00533A92">
            <w:pPr>
              <w:spacing w:before="60"/>
              <w:rPr>
                <w:rFonts w:ascii="Wingdings 2" w:hAnsi="Wingdings 2" w:cs="Wingdings 2"/>
                <w:sz w:val="27"/>
                <w:szCs w:val="27"/>
              </w:rPr>
            </w:pPr>
          </w:p>
        </w:tc>
        <w:tc>
          <w:tcPr>
            <w:tcW w:w="1890" w:type="dxa"/>
            <w:gridSpan w:val="2"/>
            <w:shd w:val="clear" w:color="auto" w:fill="auto"/>
          </w:tcPr>
          <w:p w:rsidR="00531695" w:rsidRPr="0099582F" w:rsidRDefault="00531695" w:rsidP="00533A92">
            <w:pPr>
              <w:spacing w:before="60"/>
            </w:pPr>
          </w:p>
        </w:tc>
      </w:tr>
    </w:tbl>
    <w:p w:rsidR="00531695" w:rsidRDefault="00531695" w:rsidP="00CA0049"/>
    <w:sectPr w:rsidR="00531695" w:rsidSect="00E45774">
      <w:footerReference w:type="default" r:id="rId8"/>
      <w:pgSz w:w="12240" w:h="15840"/>
      <w:pgMar w:top="900" w:right="990" w:bottom="1170" w:left="117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EE8" w:rsidRDefault="008A3EE8" w:rsidP="00D81BEF">
      <w:r>
        <w:separator/>
      </w:r>
    </w:p>
  </w:endnote>
  <w:endnote w:type="continuationSeparator" w:id="0">
    <w:p w:rsidR="008A3EE8" w:rsidRDefault="008A3EE8" w:rsidP="00D8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BEF" w:rsidRDefault="00D81BEF" w:rsidP="00D81BEF">
    <w:pPr>
      <w:pStyle w:val="Footer"/>
      <w:pBdr>
        <w:top w:val="single" w:sz="8" w:space="4" w:color="92D050"/>
      </w:pBdr>
      <w:tabs>
        <w:tab w:val="right" w:pos="12060"/>
      </w:tabs>
    </w:pPr>
    <w:r w:rsidRPr="00167818">
      <w:rPr>
        <w:b/>
        <w:noProof/>
      </w:rPr>
      <mc:AlternateContent>
        <mc:Choice Requires="wps">
          <w:drawing>
            <wp:anchor distT="0" distB="0" distL="114300" distR="114300" simplePos="0" relativeHeight="251661312" behindDoc="0" locked="0" layoutInCell="1" allowOverlap="1" wp14:anchorId="292E43B2" wp14:editId="6EE7D6E8">
              <wp:simplePos x="0" y="0"/>
              <wp:positionH relativeFrom="column">
                <wp:posOffset>6003925</wp:posOffset>
              </wp:positionH>
              <wp:positionV relativeFrom="paragraph">
                <wp:posOffset>-8890</wp:posOffset>
              </wp:positionV>
              <wp:extent cx="512445" cy="355600"/>
              <wp:effectExtent l="0" t="0" r="0" b="0"/>
              <wp:wrapTopAndBottom/>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355600"/>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81BEF" w:rsidRPr="00431B18" w:rsidRDefault="00D81BEF" w:rsidP="00D81BEF">
                          <w:pPr>
                            <w:pStyle w:val="Footer"/>
                            <w:pBdr>
                              <w:top w:val="single" w:sz="12" w:space="1" w:color="9BBB59"/>
                              <w:bottom w:val="single" w:sz="48" w:space="1" w:color="9BBB59"/>
                            </w:pBdr>
                            <w:jc w:val="center"/>
                          </w:pPr>
                          <w:r w:rsidRPr="00431B18">
                            <w:fldChar w:fldCharType="begin"/>
                          </w:r>
                          <w:r w:rsidRPr="00431B18">
                            <w:instrText xml:space="preserve"> PAGE    \* MERGEFORMAT </w:instrText>
                          </w:r>
                          <w:r w:rsidRPr="00431B18">
                            <w:fldChar w:fldCharType="separate"/>
                          </w:r>
                          <w:r w:rsidR="00EC4E48">
                            <w:rPr>
                              <w:noProof/>
                            </w:rPr>
                            <w:t>2</w:t>
                          </w:r>
                          <w:r w:rsidRPr="00431B18">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E43B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472.75pt;margin-top:-.7pt;width:40.3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" filled="f" fillcolor="#4f81bd" stroked="f" strokecolor="#737373">
              <v:textbox>
                <w:txbxContent>
                  <w:p w:rsidR="00D81BEF" w:rsidRPr="00431B18" w:rsidRDefault="00D81BEF" w:rsidP="00D81BEF">
                    <w:pPr>
                      <w:pStyle w:val="Footer"/>
                      <w:pBdr>
                        <w:top w:val="single" w:sz="12" w:space="1" w:color="9BBB59"/>
                        <w:bottom w:val="single" w:sz="48" w:space="1" w:color="9BBB59"/>
                      </w:pBdr>
                      <w:jc w:val="center"/>
                    </w:pPr>
                    <w:r w:rsidRPr="00431B18">
                      <w:fldChar w:fldCharType="begin"/>
                    </w:r>
                    <w:r w:rsidRPr="00431B18">
                      <w:instrText xml:space="preserve"> PAGE    \* MERGEFORMAT </w:instrText>
                    </w:r>
                    <w:r w:rsidRPr="00431B18">
                      <w:fldChar w:fldCharType="separate"/>
                    </w:r>
                    <w:r w:rsidR="00EC4E48">
                      <w:rPr>
                        <w:noProof/>
                      </w:rPr>
                      <w:t>2</w:t>
                    </w:r>
                    <w:r w:rsidRPr="00431B18">
                      <w:fldChar w:fldCharType="end"/>
                    </w:r>
                  </w:p>
                </w:txbxContent>
              </v:textbox>
              <w10:wrap type="topAndBottom"/>
            </v:shape>
          </w:pict>
        </mc:Fallback>
      </mc:AlternateContent>
    </w:r>
    <w:r w:rsidRPr="00167818">
      <w:rPr>
        <w:b/>
      </w:rPr>
      <w:t xml:space="preserve">HMIS Data: </w:t>
    </w:r>
    <w:r>
      <w:rPr>
        <w:b/>
      </w:rPr>
      <w:t xml:space="preserve">LIVING SITUATION SUPPLEMENTAL </w:t>
    </w:r>
    <w:r w:rsidRPr="00167818">
      <w:rPr>
        <w:b/>
      </w:rPr>
      <w:t>FORM</w:t>
    </w:r>
    <w:r>
      <w:t xml:space="preserve"> </w:t>
    </w:r>
    <w:r>
      <w:tab/>
    </w:r>
    <w:r w:rsidR="007A7B76">
      <w:t>September</w:t>
    </w:r>
    <w: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EE8" w:rsidRDefault="008A3EE8" w:rsidP="00D81BEF">
      <w:r>
        <w:separator/>
      </w:r>
    </w:p>
  </w:footnote>
  <w:footnote w:type="continuationSeparator" w:id="0">
    <w:p w:rsidR="008A3EE8" w:rsidRDefault="008A3EE8" w:rsidP="00D81BEF">
      <w:r>
        <w:continuationSeparator/>
      </w:r>
    </w:p>
  </w:footnote>
  <w:footnote w:id="1">
    <w:p w:rsidR="00E45774" w:rsidRDefault="00E45774">
      <w:pPr>
        <w:pStyle w:val="FootnoteText"/>
      </w:pPr>
      <w:r>
        <w:rPr>
          <w:rStyle w:val="FootnoteReference"/>
        </w:rPr>
        <w:footnoteRef/>
      </w:r>
      <w:r>
        <w:t xml:space="preserve"> A </w:t>
      </w:r>
      <w:hyperlink r:id="rId1" w:history="1">
        <w:r w:rsidRPr="00E45774">
          <w:rPr>
            <w:rStyle w:val="Hyperlink"/>
          </w:rPr>
          <w:t>separate form</w:t>
        </w:r>
      </w:hyperlink>
      <w:r>
        <w:t xml:space="preserve"> is provided for all other project types.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99C"/>
    <w:multiLevelType w:val="hybridMultilevel"/>
    <w:tmpl w:val="B5A884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710F5"/>
    <w:multiLevelType w:val="hybridMultilevel"/>
    <w:tmpl w:val="699E585C"/>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0EE5DE6"/>
    <w:multiLevelType w:val="hybridMultilevel"/>
    <w:tmpl w:val="F382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20CB2"/>
    <w:multiLevelType w:val="hybridMultilevel"/>
    <w:tmpl w:val="49E8D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5523C"/>
    <w:multiLevelType w:val="hybridMultilevel"/>
    <w:tmpl w:val="40242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97F98"/>
    <w:multiLevelType w:val="hybridMultilevel"/>
    <w:tmpl w:val="D4DA6A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95"/>
    <w:rsid w:val="000B750A"/>
    <w:rsid w:val="00220A99"/>
    <w:rsid w:val="0036551F"/>
    <w:rsid w:val="00531695"/>
    <w:rsid w:val="006D4833"/>
    <w:rsid w:val="00706B70"/>
    <w:rsid w:val="00793475"/>
    <w:rsid w:val="007A7B76"/>
    <w:rsid w:val="007C30F8"/>
    <w:rsid w:val="00856DEB"/>
    <w:rsid w:val="008A3EE8"/>
    <w:rsid w:val="008E060B"/>
    <w:rsid w:val="009A5667"/>
    <w:rsid w:val="00AA3166"/>
    <w:rsid w:val="00AE2ABD"/>
    <w:rsid w:val="00B147CF"/>
    <w:rsid w:val="00B572D2"/>
    <w:rsid w:val="00C57A3E"/>
    <w:rsid w:val="00C913B2"/>
    <w:rsid w:val="00C939F5"/>
    <w:rsid w:val="00CA0049"/>
    <w:rsid w:val="00D44362"/>
    <w:rsid w:val="00D81BEF"/>
    <w:rsid w:val="00E45774"/>
    <w:rsid w:val="00EC4E48"/>
    <w:rsid w:val="00FE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D0938-F7EE-49F6-B59D-EB4FBC7B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695"/>
    <w:pPr>
      <w:spacing w:after="0" w:line="240" w:lineRule="auto"/>
    </w:pPr>
    <w:rPr>
      <w:rFonts w:ascii="Arial" w:eastAsia="Calibri" w:hAnsi="Arial" w:cs="Arial"/>
      <w:sz w:val="20"/>
      <w:szCs w:val="20"/>
    </w:rPr>
  </w:style>
  <w:style w:type="paragraph" w:styleId="Heading1">
    <w:name w:val="heading 1"/>
    <w:basedOn w:val="Normal"/>
    <w:next w:val="Normal"/>
    <w:link w:val="Heading1Char"/>
    <w:uiPriority w:val="99"/>
    <w:qFormat/>
    <w:rsid w:val="007934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9"/>
    <w:qFormat/>
    <w:rsid w:val="00531695"/>
    <w:pPr>
      <w:outlineLvl w:val="1"/>
    </w:pPr>
    <w:rPr>
      <w:caps/>
      <w:sz w:val="24"/>
      <w:szCs w:val="24"/>
    </w:rPr>
  </w:style>
  <w:style w:type="paragraph" w:styleId="Heading3">
    <w:name w:val="heading 3"/>
    <w:basedOn w:val="Normal"/>
    <w:next w:val="Normal"/>
    <w:link w:val="Heading3Char"/>
    <w:uiPriority w:val="99"/>
    <w:qFormat/>
    <w:rsid w:val="00531695"/>
    <w:pPr>
      <w:keepNext/>
      <w:spacing w:before="240" w:after="60"/>
      <w:outlineLvl w:val="2"/>
    </w:pPr>
    <w:rPr>
      <w:b/>
    </w:rPr>
  </w:style>
  <w:style w:type="paragraph" w:styleId="Heading4">
    <w:name w:val="heading 4"/>
    <w:basedOn w:val="Heading3"/>
    <w:next w:val="Normal"/>
    <w:link w:val="Heading4Char"/>
    <w:uiPriority w:val="99"/>
    <w:qFormat/>
    <w:rsid w:val="0053169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31695"/>
    <w:rPr>
      <w:rFonts w:ascii="Arial" w:eastAsia="Calibri" w:hAnsi="Arial" w:cs="Arial"/>
      <w:b/>
      <w:caps/>
      <w:sz w:val="24"/>
      <w:szCs w:val="24"/>
    </w:rPr>
  </w:style>
  <w:style w:type="character" w:customStyle="1" w:styleId="Heading3Char">
    <w:name w:val="Heading 3 Char"/>
    <w:basedOn w:val="DefaultParagraphFont"/>
    <w:link w:val="Heading3"/>
    <w:uiPriority w:val="99"/>
    <w:rsid w:val="00531695"/>
    <w:rPr>
      <w:rFonts w:ascii="Arial" w:eastAsia="Calibri" w:hAnsi="Arial" w:cs="Arial"/>
      <w:b/>
      <w:sz w:val="20"/>
      <w:szCs w:val="20"/>
    </w:rPr>
  </w:style>
  <w:style w:type="character" w:customStyle="1" w:styleId="Heading4Char">
    <w:name w:val="Heading 4 Char"/>
    <w:basedOn w:val="DefaultParagraphFont"/>
    <w:link w:val="Heading4"/>
    <w:uiPriority w:val="99"/>
    <w:rsid w:val="00531695"/>
    <w:rPr>
      <w:rFonts w:ascii="Arial" w:eastAsia="Calibri" w:hAnsi="Arial" w:cs="Arial"/>
      <w:b/>
      <w:sz w:val="20"/>
      <w:szCs w:val="20"/>
    </w:rPr>
  </w:style>
  <w:style w:type="paragraph" w:styleId="Header">
    <w:name w:val="header"/>
    <w:basedOn w:val="Normal"/>
    <w:link w:val="HeaderChar"/>
    <w:uiPriority w:val="99"/>
    <w:rsid w:val="00531695"/>
    <w:pPr>
      <w:tabs>
        <w:tab w:val="center" w:pos="4680"/>
        <w:tab w:val="right" w:pos="9360"/>
      </w:tabs>
    </w:pPr>
  </w:style>
  <w:style w:type="character" w:customStyle="1" w:styleId="HeaderChar">
    <w:name w:val="Header Char"/>
    <w:basedOn w:val="DefaultParagraphFont"/>
    <w:link w:val="Header"/>
    <w:uiPriority w:val="99"/>
    <w:rsid w:val="00531695"/>
    <w:rPr>
      <w:rFonts w:ascii="Arial" w:eastAsia="Calibri" w:hAnsi="Arial" w:cs="Arial"/>
      <w:sz w:val="20"/>
      <w:szCs w:val="20"/>
    </w:rPr>
  </w:style>
  <w:style w:type="character" w:styleId="CommentReference">
    <w:name w:val="annotation reference"/>
    <w:basedOn w:val="DefaultParagraphFont"/>
    <w:uiPriority w:val="99"/>
    <w:semiHidden/>
    <w:unhideWhenUsed/>
    <w:rsid w:val="00531695"/>
    <w:rPr>
      <w:sz w:val="16"/>
      <w:szCs w:val="16"/>
    </w:rPr>
  </w:style>
  <w:style w:type="paragraph" w:styleId="CommentText">
    <w:name w:val="annotation text"/>
    <w:basedOn w:val="Normal"/>
    <w:link w:val="CommentTextChar"/>
    <w:uiPriority w:val="99"/>
    <w:semiHidden/>
    <w:unhideWhenUsed/>
    <w:rsid w:val="00531695"/>
  </w:style>
  <w:style w:type="character" w:customStyle="1" w:styleId="CommentTextChar">
    <w:name w:val="Comment Text Char"/>
    <w:basedOn w:val="DefaultParagraphFont"/>
    <w:link w:val="CommentText"/>
    <w:uiPriority w:val="99"/>
    <w:semiHidden/>
    <w:rsid w:val="00531695"/>
    <w:rPr>
      <w:rFonts w:ascii="Arial" w:eastAsia="Calibri" w:hAnsi="Arial" w:cs="Arial"/>
      <w:sz w:val="20"/>
      <w:szCs w:val="20"/>
    </w:rPr>
  </w:style>
  <w:style w:type="paragraph" w:customStyle="1" w:styleId="Normal-noindent">
    <w:name w:val="Normal - no indent"/>
    <w:basedOn w:val="Normal"/>
    <w:link w:val="Normal-noindentChar"/>
    <w:rsid w:val="00531695"/>
    <w:pPr>
      <w:spacing w:before="120" w:after="120" w:line="276" w:lineRule="auto"/>
    </w:pPr>
    <w:rPr>
      <w:rFonts w:asciiTheme="minorHAnsi" w:eastAsia="Times New Roman" w:hAnsiTheme="minorHAnsi" w:cs="Times New Roman"/>
      <w:sz w:val="22"/>
      <w:szCs w:val="24"/>
    </w:rPr>
  </w:style>
  <w:style w:type="character" w:customStyle="1" w:styleId="Normal-noindentChar">
    <w:name w:val="Normal - no indent Char"/>
    <w:link w:val="Normal-noindent"/>
    <w:rsid w:val="00531695"/>
    <w:rPr>
      <w:rFonts w:eastAsia="Times New Roman" w:cs="Times New Roman"/>
      <w:szCs w:val="24"/>
    </w:rPr>
  </w:style>
  <w:style w:type="paragraph" w:styleId="BalloonText">
    <w:name w:val="Balloon Text"/>
    <w:basedOn w:val="Normal"/>
    <w:link w:val="BalloonTextChar"/>
    <w:uiPriority w:val="99"/>
    <w:semiHidden/>
    <w:unhideWhenUsed/>
    <w:rsid w:val="00531695"/>
    <w:rPr>
      <w:rFonts w:ascii="Tahoma" w:hAnsi="Tahoma" w:cs="Tahoma"/>
      <w:sz w:val="16"/>
      <w:szCs w:val="16"/>
    </w:rPr>
  </w:style>
  <w:style w:type="character" w:customStyle="1" w:styleId="BalloonTextChar">
    <w:name w:val="Balloon Text Char"/>
    <w:basedOn w:val="DefaultParagraphFont"/>
    <w:link w:val="BalloonText"/>
    <w:uiPriority w:val="99"/>
    <w:semiHidden/>
    <w:rsid w:val="00531695"/>
    <w:rPr>
      <w:rFonts w:ascii="Tahoma" w:eastAsia="Calibri" w:hAnsi="Tahoma" w:cs="Tahoma"/>
      <w:sz w:val="16"/>
      <w:szCs w:val="16"/>
    </w:rPr>
  </w:style>
  <w:style w:type="character" w:customStyle="1" w:styleId="Heading1Char">
    <w:name w:val="Heading 1 Char"/>
    <w:basedOn w:val="DefaultParagraphFont"/>
    <w:link w:val="Heading1"/>
    <w:uiPriority w:val="99"/>
    <w:rsid w:val="00793475"/>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99"/>
    <w:qFormat/>
    <w:rsid w:val="00793475"/>
    <w:rPr>
      <w:rFonts w:cs="Times New Roman"/>
      <w:b/>
      <w:bCs/>
    </w:rPr>
  </w:style>
  <w:style w:type="table" w:styleId="TableGrid">
    <w:name w:val="Table Grid"/>
    <w:basedOn w:val="TableNormal"/>
    <w:uiPriority w:val="99"/>
    <w:rsid w:val="00793475"/>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81BEF"/>
    <w:pPr>
      <w:tabs>
        <w:tab w:val="center" w:pos="4680"/>
        <w:tab w:val="right" w:pos="9360"/>
      </w:tabs>
    </w:pPr>
  </w:style>
  <w:style w:type="character" w:customStyle="1" w:styleId="FooterChar">
    <w:name w:val="Footer Char"/>
    <w:basedOn w:val="DefaultParagraphFont"/>
    <w:link w:val="Footer"/>
    <w:uiPriority w:val="99"/>
    <w:rsid w:val="00D81BEF"/>
    <w:rPr>
      <w:rFonts w:ascii="Arial" w:eastAsia="Calibri" w:hAnsi="Arial" w:cs="Arial"/>
      <w:sz w:val="20"/>
      <w:szCs w:val="20"/>
    </w:rPr>
  </w:style>
  <w:style w:type="paragraph" w:styleId="ListParagraph">
    <w:name w:val="List Paragraph"/>
    <w:basedOn w:val="Normal"/>
    <w:uiPriority w:val="34"/>
    <w:qFormat/>
    <w:rsid w:val="007C30F8"/>
    <w:pPr>
      <w:ind w:left="720"/>
      <w:contextualSpacing/>
    </w:pPr>
  </w:style>
  <w:style w:type="paragraph" w:styleId="NoSpacing">
    <w:name w:val="No Spacing"/>
    <w:basedOn w:val="Normal"/>
    <w:link w:val="NoSpacingChar"/>
    <w:uiPriority w:val="1"/>
    <w:qFormat/>
    <w:rsid w:val="00AE2ABD"/>
    <w:rPr>
      <w:rFonts w:asciiTheme="minorHAnsi" w:eastAsia="Times New Roman" w:hAnsiTheme="minorHAnsi" w:cs="Times New Roman"/>
      <w:sz w:val="22"/>
      <w:szCs w:val="24"/>
    </w:rPr>
  </w:style>
  <w:style w:type="character" w:customStyle="1" w:styleId="NoSpacingChar">
    <w:name w:val="No Spacing Char"/>
    <w:basedOn w:val="DefaultParagraphFont"/>
    <w:link w:val="NoSpacing"/>
    <w:uiPriority w:val="1"/>
    <w:rsid w:val="00AE2ABD"/>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7A7B76"/>
    <w:rPr>
      <w:b/>
      <w:bCs/>
    </w:rPr>
  </w:style>
  <w:style w:type="character" w:customStyle="1" w:styleId="CommentSubjectChar">
    <w:name w:val="Comment Subject Char"/>
    <w:basedOn w:val="CommentTextChar"/>
    <w:link w:val="CommentSubject"/>
    <w:uiPriority w:val="99"/>
    <w:semiHidden/>
    <w:rsid w:val="007A7B76"/>
    <w:rPr>
      <w:rFonts w:ascii="Arial" w:eastAsia="Calibri" w:hAnsi="Arial" w:cs="Arial"/>
      <w:b/>
      <w:bCs/>
      <w:sz w:val="20"/>
      <w:szCs w:val="20"/>
    </w:rPr>
  </w:style>
  <w:style w:type="paragraph" w:styleId="FootnoteText">
    <w:name w:val="footnote text"/>
    <w:basedOn w:val="Normal"/>
    <w:link w:val="FootnoteTextChar"/>
    <w:uiPriority w:val="99"/>
    <w:semiHidden/>
    <w:unhideWhenUsed/>
    <w:rsid w:val="00E45774"/>
  </w:style>
  <w:style w:type="character" w:customStyle="1" w:styleId="FootnoteTextChar">
    <w:name w:val="Footnote Text Char"/>
    <w:basedOn w:val="DefaultParagraphFont"/>
    <w:link w:val="FootnoteText"/>
    <w:uiPriority w:val="99"/>
    <w:semiHidden/>
    <w:rsid w:val="00E45774"/>
    <w:rPr>
      <w:rFonts w:ascii="Arial" w:eastAsia="Calibri" w:hAnsi="Arial" w:cs="Arial"/>
      <w:sz w:val="20"/>
      <w:szCs w:val="20"/>
    </w:rPr>
  </w:style>
  <w:style w:type="character" w:styleId="FootnoteReference">
    <w:name w:val="footnote reference"/>
    <w:basedOn w:val="DefaultParagraphFont"/>
    <w:uiPriority w:val="99"/>
    <w:semiHidden/>
    <w:unhideWhenUsed/>
    <w:rsid w:val="00E45774"/>
    <w:rPr>
      <w:vertAlign w:val="superscript"/>
    </w:rPr>
  </w:style>
  <w:style w:type="character" w:styleId="Hyperlink">
    <w:name w:val="Hyperlink"/>
    <w:basedOn w:val="DefaultParagraphFont"/>
    <w:uiPriority w:val="99"/>
    <w:unhideWhenUsed/>
    <w:rsid w:val="00E457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resource/4038/coc-hmis-data-collection-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74FA-EA16-4752-81E2-A394119A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Brown</dc:creator>
  <cp:lastModifiedBy>Kristin Zakoor</cp:lastModifiedBy>
  <cp:revision>2</cp:revision>
  <dcterms:created xsi:type="dcterms:W3CDTF">2021-07-06T21:48:00Z</dcterms:created>
  <dcterms:modified xsi:type="dcterms:W3CDTF">2021-07-06T21:48:00Z</dcterms:modified>
</cp:coreProperties>
</file>