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E238" w14:textId="77866DF2" w:rsidR="00FA03A2" w:rsidRPr="003110B7" w:rsidRDefault="002F3715" w:rsidP="00ED5FAF">
      <w:pPr>
        <w:pStyle w:val="Heading1"/>
        <w:jc w:val="center"/>
        <w:rPr>
          <w:rFonts w:asciiTheme="minorHAnsi" w:hAnsiTheme="minorHAnsi" w:cstheme="minorHAnsi"/>
          <w:sz w:val="28"/>
        </w:rPr>
      </w:pPr>
      <w:bookmarkStart w:id="0" w:name="_GoBack"/>
      <w:bookmarkEnd w:id="0"/>
      <w:r w:rsidRPr="003110B7">
        <w:rPr>
          <w:rFonts w:asciiTheme="minorHAnsi" w:hAnsiTheme="minorHAnsi" w:cstheme="minorHAnsi"/>
          <w:sz w:val="28"/>
        </w:rPr>
        <w:t xml:space="preserve">EMERGENCY HOUSING VOUCHER </w:t>
      </w:r>
      <w:r w:rsidR="00546552" w:rsidRPr="003110B7">
        <w:rPr>
          <w:rFonts w:asciiTheme="minorHAnsi" w:hAnsiTheme="minorHAnsi" w:cstheme="minorHAnsi"/>
          <w:sz w:val="28"/>
        </w:rPr>
        <w:t xml:space="preserve">(EHV) </w:t>
      </w:r>
      <w:r w:rsidRPr="003110B7">
        <w:rPr>
          <w:rFonts w:asciiTheme="minorHAnsi" w:hAnsiTheme="minorHAnsi" w:cstheme="minorHAnsi"/>
          <w:sz w:val="28"/>
        </w:rPr>
        <w:t>PROGRAM</w:t>
      </w:r>
    </w:p>
    <w:p w14:paraId="32F63919" w14:textId="4D00BB1A" w:rsidR="008B30B7" w:rsidRPr="003110B7" w:rsidRDefault="00ED5FAF" w:rsidP="00ED5FAF">
      <w:pPr>
        <w:pStyle w:val="Heading1"/>
        <w:jc w:val="center"/>
        <w:rPr>
          <w:rFonts w:asciiTheme="minorHAnsi" w:hAnsiTheme="minorHAnsi" w:cstheme="minorHAnsi"/>
          <w:sz w:val="28"/>
        </w:rPr>
      </w:pPr>
      <w:r w:rsidRPr="003110B7">
        <w:rPr>
          <w:rFonts w:asciiTheme="minorHAnsi" w:hAnsiTheme="minorHAnsi" w:cstheme="minorHAnsi"/>
          <w:sz w:val="28"/>
        </w:rPr>
        <w:t>Referral and Eligibility Documentation Form</w:t>
      </w:r>
    </w:p>
    <w:p w14:paraId="1BCE9B57" w14:textId="77777777" w:rsidR="003110B7" w:rsidRPr="003110B7" w:rsidRDefault="003110B7" w:rsidP="00ED5FAF">
      <w:pPr>
        <w:pStyle w:val="Heading1"/>
        <w:jc w:val="center"/>
        <w:rPr>
          <w:rFonts w:asciiTheme="minorHAnsi" w:hAnsiTheme="minorHAnsi" w:cstheme="minorHAnsi"/>
        </w:rPr>
      </w:pPr>
    </w:p>
    <w:p w14:paraId="17615385" w14:textId="77777777" w:rsidR="00ED5FAF" w:rsidRPr="003110B7" w:rsidRDefault="00ED5FAF" w:rsidP="00546552">
      <w:pPr>
        <w:pStyle w:val="NoSpacing"/>
        <w:pBdr>
          <w:top w:val="single" w:sz="4" w:space="0" w:color="auto"/>
          <w:left w:val="single" w:sz="4" w:space="4" w:color="auto"/>
          <w:bottom w:val="single" w:sz="4" w:space="1" w:color="auto"/>
          <w:right w:val="single" w:sz="4" w:space="4" w:color="auto"/>
        </w:pBdr>
        <w:rPr>
          <w:rFonts w:cstheme="minorHAnsi"/>
        </w:rPr>
      </w:pPr>
    </w:p>
    <w:p w14:paraId="7A5643A0" w14:textId="34491EA8" w:rsidR="00ED5FAF" w:rsidRDefault="00546552" w:rsidP="00546552">
      <w:pPr>
        <w:pStyle w:val="NoSpacing"/>
        <w:pBdr>
          <w:top w:val="single" w:sz="4" w:space="0" w:color="auto"/>
          <w:left w:val="single" w:sz="4" w:space="4" w:color="auto"/>
          <w:bottom w:val="single" w:sz="4" w:space="1" w:color="auto"/>
          <w:right w:val="single" w:sz="4" w:space="4" w:color="auto"/>
        </w:pBdr>
        <w:rPr>
          <w:rFonts w:cstheme="minorHAnsi"/>
        </w:rPr>
      </w:pPr>
      <w:r w:rsidRPr="003110B7">
        <w:rPr>
          <w:rFonts w:cstheme="minorHAnsi"/>
        </w:rPr>
        <w:t>Emergency Housing Voucher (EHV)</w:t>
      </w:r>
      <w:r w:rsidR="00ED5FAF" w:rsidRPr="003110B7">
        <w:rPr>
          <w:rFonts w:cstheme="minorHAnsi"/>
        </w:rPr>
        <w:t xml:space="preserve"> Applicant Name: </w:t>
      </w:r>
      <w:r w:rsidRPr="003110B7">
        <w:rPr>
          <w:rFonts w:cstheme="minorHAnsi"/>
        </w:rPr>
        <w:t>_______</w:t>
      </w:r>
      <w:r w:rsidR="00ED5FAF" w:rsidRPr="003110B7">
        <w:rPr>
          <w:rFonts w:cstheme="minorHAnsi"/>
        </w:rPr>
        <w:t>___________________________________</w:t>
      </w:r>
    </w:p>
    <w:p w14:paraId="1EB93F07" w14:textId="77777777" w:rsidR="004B3301" w:rsidRDefault="004B3301" w:rsidP="00546552">
      <w:pPr>
        <w:pStyle w:val="NoSpacing"/>
        <w:pBdr>
          <w:top w:val="single" w:sz="4" w:space="0" w:color="auto"/>
          <w:left w:val="single" w:sz="4" w:space="4" w:color="auto"/>
          <w:bottom w:val="single" w:sz="4" w:space="1" w:color="auto"/>
          <w:right w:val="single" w:sz="4" w:space="4" w:color="auto"/>
        </w:pBdr>
        <w:rPr>
          <w:rFonts w:cstheme="minorHAnsi"/>
        </w:rPr>
      </w:pPr>
    </w:p>
    <w:p w14:paraId="43B3B706" w14:textId="608145F5" w:rsidR="004B3301" w:rsidRPr="003110B7" w:rsidRDefault="004B3301" w:rsidP="00546552">
      <w:pPr>
        <w:pStyle w:val="NoSpacing"/>
        <w:pBdr>
          <w:top w:val="single" w:sz="4" w:space="0" w:color="auto"/>
          <w:left w:val="single" w:sz="4" w:space="4" w:color="auto"/>
          <w:bottom w:val="single" w:sz="4" w:space="1" w:color="auto"/>
          <w:right w:val="single" w:sz="4" w:space="4" w:color="auto"/>
        </w:pBdr>
        <w:rPr>
          <w:rFonts w:cstheme="minorHAnsi"/>
        </w:rPr>
      </w:pPr>
      <w:r>
        <w:rPr>
          <w:rFonts w:cstheme="minorHAnsi"/>
        </w:rPr>
        <w:t>Phone Number and/or Email Address: ______________________________________________________</w:t>
      </w:r>
    </w:p>
    <w:p w14:paraId="3C5E2E81" w14:textId="77777777" w:rsidR="00ED5FAF" w:rsidRPr="003110B7" w:rsidRDefault="00ED5FAF" w:rsidP="00546552">
      <w:pPr>
        <w:pStyle w:val="NoSpacing"/>
        <w:pBdr>
          <w:top w:val="single" w:sz="4" w:space="0" w:color="auto"/>
          <w:left w:val="single" w:sz="4" w:space="4" w:color="auto"/>
          <w:bottom w:val="single" w:sz="4" w:space="1" w:color="auto"/>
          <w:right w:val="single" w:sz="4" w:space="4" w:color="auto"/>
        </w:pBdr>
        <w:rPr>
          <w:rFonts w:cstheme="minorHAnsi"/>
        </w:rPr>
      </w:pPr>
    </w:p>
    <w:p w14:paraId="5A6D4EEE" w14:textId="23DDB460" w:rsidR="00ED5FAF" w:rsidRPr="003110B7" w:rsidRDefault="00ED5FAF" w:rsidP="00546552">
      <w:pPr>
        <w:pStyle w:val="NoSpacing"/>
        <w:pBdr>
          <w:top w:val="single" w:sz="4" w:space="0" w:color="auto"/>
          <w:left w:val="single" w:sz="4" w:space="4" w:color="auto"/>
          <w:bottom w:val="single" w:sz="4" w:space="1" w:color="auto"/>
          <w:right w:val="single" w:sz="4" w:space="4" w:color="auto"/>
        </w:pBdr>
        <w:rPr>
          <w:rFonts w:cstheme="minorHAnsi"/>
        </w:rPr>
      </w:pPr>
      <w:r w:rsidRPr="003110B7">
        <w:rPr>
          <w:rFonts w:cstheme="minorHAnsi"/>
        </w:rPr>
        <w:t>Number of persons in the</w:t>
      </w:r>
      <w:r w:rsidR="00524553">
        <w:rPr>
          <w:rFonts w:cstheme="minorHAnsi"/>
        </w:rPr>
        <w:t xml:space="preserve"> household: __________</w:t>
      </w:r>
    </w:p>
    <w:p w14:paraId="042AF112" w14:textId="77777777" w:rsidR="00ED5FAF" w:rsidRPr="003110B7" w:rsidRDefault="00ED5FAF" w:rsidP="00546552">
      <w:pPr>
        <w:pStyle w:val="NoSpacing"/>
        <w:pBdr>
          <w:top w:val="single" w:sz="4" w:space="0" w:color="auto"/>
          <w:left w:val="single" w:sz="4" w:space="4" w:color="auto"/>
          <w:bottom w:val="single" w:sz="4" w:space="1" w:color="auto"/>
          <w:right w:val="single" w:sz="4" w:space="4" w:color="auto"/>
        </w:pBdr>
        <w:rPr>
          <w:rFonts w:cstheme="minorHAnsi"/>
        </w:rPr>
      </w:pPr>
    </w:p>
    <w:p w14:paraId="2E79D967" w14:textId="77777777" w:rsidR="00ED5FAF" w:rsidRPr="003110B7" w:rsidRDefault="00ED5FAF" w:rsidP="00546552">
      <w:pPr>
        <w:pStyle w:val="NoSpacing"/>
        <w:pBdr>
          <w:top w:val="single" w:sz="4" w:space="0" w:color="auto"/>
          <w:left w:val="single" w:sz="4" w:space="4" w:color="auto"/>
          <w:bottom w:val="single" w:sz="4" w:space="1" w:color="auto"/>
          <w:right w:val="single" w:sz="4" w:space="4" w:color="auto"/>
        </w:pBdr>
        <w:rPr>
          <w:rFonts w:cstheme="minorHAnsi"/>
        </w:rPr>
      </w:pPr>
      <w:r w:rsidRPr="003110B7">
        <w:rPr>
          <w:rFonts w:cstheme="minorHAnsi"/>
        </w:rPr>
        <w:t>Check One:</w:t>
      </w:r>
    </w:p>
    <w:p w14:paraId="13960F33" w14:textId="4EAF9790" w:rsidR="00ED5FAF" w:rsidRPr="003110B7" w:rsidRDefault="00E94F1D" w:rsidP="00546552">
      <w:pPr>
        <w:pStyle w:val="NoSpacing"/>
        <w:pBdr>
          <w:top w:val="single" w:sz="4" w:space="0" w:color="auto"/>
          <w:left w:val="single" w:sz="4" w:space="4" w:color="auto"/>
          <w:bottom w:val="single" w:sz="4" w:space="1" w:color="auto"/>
          <w:right w:val="single" w:sz="4" w:space="4" w:color="auto"/>
        </w:pBdr>
        <w:ind w:left="720" w:hanging="720"/>
        <w:rPr>
          <w:rFonts w:cstheme="minorHAnsi"/>
        </w:rPr>
      </w:pPr>
      <w:r>
        <w:rPr>
          <w:rFonts w:cstheme="minorHAnsi"/>
        </w:rPr>
        <w:pict w14:anchorId="30818F6B">
          <v:shape id="_x0000_i1026" type="#_x0000_t75" style="width:13.5pt;height:13.5pt;visibility:visible;mso-wrap-style:square">
            <v:imagedata r:id="rId7" o:title=""/>
          </v:shape>
        </w:pict>
      </w:r>
      <w:r w:rsidR="00ED5FAF" w:rsidRPr="003110B7">
        <w:rPr>
          <w:rFonts w:cstheme="minorHAnsi"/>
        </w:rPr>
        <w:t xml:space="preserve">  Household without dependent children (complete one form for each adult in the household)</w:t>
      </w:r>
    </w:p>
    <w:p w14:paraId="7ED1D5A4" w14:textId="654CCF0A" w:rsidR="00ED5FAF" w:rsidRPr="003110B7" w:rsidRDefault="00E94F1D" w:rsidP="00546552">
      <w:pPr>
        <w:pStyle w:val="NoSpacing"/>
        <w:pBdr>
          <w:top w:val="single" w:sz="4" w:space="0" w:color="auto"/>
          <w:left w:val="single" w:sz="4" w:space="4" w:color="auto"/>
          <w:bottom w:val="single" w:sz="4" w:space="1" w:color="auto"/>
          <w:right w:val="single" w:sz="4" w:space="4" w:color="auto"/>
        </w:pBdr>
        <w:rPr>
          <w:rFonts w:cstheme="minorHAnsi"/>
        </w:rPr>
      </w:pPr>
      <w:r>
        <w:rPr>
          <w:rFonts w:cstheme="minorHAnsi"/>
        </w:rPr>
        <w:pict w14:anchorId="6AA35389">
          <v:shape id="_x0000_i1027" type="#_x0000_t75" style="width:13.5pt;height:13.5pt;visibility:visible;mso-wrap-style:square">
            <v:imagedata r:id="rId7" o:title=""/>
          </v:shape>
        </w:pict>
      </w:r>
      <w:r w:rsidR="00ED5FAF" w:rsidRPr="003110B7">
        <w:rPr>
          <w:rFonts w:cstheme="minorHAnsi"/>
        </w:rPr>
        <w:t xml:space="preserve">  Household with dependent children (complete one form for household)</w:t>
      </w:r>
    </w:p>
    <w:p w14:paraId="0D359C81" w14:textId="77777777" w:rsidR="008B30B7" w:rsidRPr="003110B7" w:rsidRDefault="008B30B7" w:rsidP="00ED5FAF">
      <w:pPr>
        <w:pStyle w:val="BodyText"/>
        <w:spacing w:before="7"/>
        <w:rPr>
          <w:rFonts w:asciiTheme="minorHAnsi" w:hAnsiTheme="minorHAnsi" w:cstheme="minorHAnsi"/>
          <w:b/>
        </w:rPr>
      </w:pPr>
    </w:p>
    <w:p w14:paraId="5CC1B490" w14:textId="64474112" w:rsidR="008B30B7" w:rsidRPr="003110B7" w:rsidRDefault="002F3715" w:rsidP="00546552">
      <w:pPr>
        <w:pStyle w:val="BodyText"/>
        <w:ind w:right="608"/>
        <w:rPr>
          <w:rFonts w:asciiTheme="minorHAnsi" w:hAnsiTheme="minorHAnsi" w:cstheme="minorHAnsi"/>
        </w:rPr>
      </w:pPr>
      <w:r w:rsidRPr="003110B7">
        <w:rPr>
          <w:rFonts w:asciiTheme="minorHAnsi" w:hAnsiTheme="minorHAnsi" w:cstheme="minorHAnsi"/>
        </w:rPr>
        <w:t xml:space="preserve">The </w:t>
      </w:r>
      <w:r w:rsidR="00FA03A2" w:rsidRPr="003110B7">
        <w:rPr>
          <w:rFonts w:asciiTheme="minorHAnsi" w:hAnsiTheme="minorHAnsi" w:cstheme="minorHAnsi"/>
        </w:rPr>
        <w:t>Referring Agency</w:t>
      </w:r>
      <w:r w:rsidRPr="003110B7">
        <w:rPr>
          <w:rFonts w:asciiTheme="minorHAnsi" w:hAnsiTheme="minorHAnsi" w:cstheme="minorHAnsi"/>
        </w:rPr>
        <w:t xml:space="preserve"> certifies that the above client is eligible for the Emergency Housing Voucher </w:t>
      </w:r>
      <w:r w:rsidR="00ED5FAF" w:rsidRPr="003110B7">
        <w:rPr>
          <w:rFonts w:asciiTheme="minorHAnsi" w:hAnsiTheme="minorHAnsi" w:cstheme="minorHAnsi"/>
        </w:rPr>
        <w:t xml:space="preserve">Program </w:t>
      </w:r>
      <w:r w:rsidRPr="003110B7">
        <w:rPr>
          <w:rFonts w:asciiTheme="minorHAnsi" w:hAnsiTheme="minorHAnsi" w:cstheme="minorHAnsi"/>
        </w:rPr>
        <w:t>and meets the following preference</w:t>
      </w:r>
      <w:r w:rsidR="007E6531">
        <w:rPr>
          <w:rFonts w:asciiTheme="minorHAnsi" w:hAnsiTheme="minorHAnsi" w:cstheme="minorHAnsi"/>
        </w:rPr>
        <w:t xml:space="preserve"> (</w:t>
      </w:r>
      <w:r w:rsidR="007E6531" w:rsidRPr="007E6531">
        <w:rPr>
          <w:rFonts w:asciiTheme="minorHAnsi" w:hAnsiTheme="minorHAnsi" w:cstheme="minorHAnsi"/>
        </w:rPr>
        <w:t>check one box</w:t>
      </w:r>
      <w:r w:rsidR="007E6531">
        <w:rPr>
          <w:rFonts w:asciiTheme="minorHAnsi" w:hAnsiTheme="minorHAnsi" w:cstheme="minorHAnsi"/>
        </w:rPr>
        <w:t>)</w:t>
      </w:r>
      <w:r w:rsidRPr="003110B7">
        <w:rPr>
          <w:rFonts w:asciiTheme="minorHAnsi" w:hAnsiTheme="minorHAnsi" w:cstheme="minorHAnsi"/>
        </w:rPr>
        <w:t>:</w:t>
      </w:r>
    </w:p>
    <w:p w14:paraId="67B078A9" w14:textId="6DC2D053" w:rsidR="00FA03A2" w:rsidRPr="003110B7" w:rsidRDefault="00FA03A2" w:rsidP="00546552">
      <w:pPr>
        <w:pStyle w:val="BodyText"/>
        <w:numPr>
          <w:ilvl w:val="0"/>
          <w:numId w:val="8"/>
        </w:numPr>
        <w:ind w:right="608"/>
        <w:rPr>
          <w:rFonts w:asciiTheme="minorHAnsi" w:hAnsiTheme="minorHAnsi" w:cstheme="minorHAnsi"/>
        </w:rPr>
      </w:pPr>
      <w:r w:rsidRPr="003110B7">
        <w:rPr>
          <w:rFonts w:asciiTheme="minorHAnsi" w:hAnsiTheme="minorHAnsi" w:cstheme="minorHAnsi"/>
          <w:b/>
        </w:rPr>
        <w:t>Homeless</w:t>
      </w:r>
      <w:r w:rsidRPr="003110B7">
        <w:rPr>
          <w:rFonts w:asciiTheme="minorHAnsi" w:hAnsiTheme="minorHAnsi" w:cstheme="minorHAnsi"/>
        </w:rPr>
        <w:t xml:space="preserve"> – as defined in section 103(a) of the McKinney-Vento Homeless Assistance Act,</w:t>
      </w:r>
      <w:r w:rsidR="00546552" w:rsidRPr="003110B7">
        <w:rPr>
          <w:rFonts w:asciiTheme="minorHAnsi" w:hAnsiTheme="minorHAnsi" w:cstheme="minorHAnsi"/>
        </w:rPr>
        <w:t xml:space="preserve"> which is codified in HUD’s Continuum of Care (</w:t>
      </w:r>
      <w:proofErr w:type="spellStart"/>
      <w:r w:rsidR="00546552" w:rsidRPr="003110B7">
        <w:rPr>
          <w:rFonts w:asciiTheme="minorHAnsi" w:hAnsiTheme="minorHAnsi" w:cstheme="minorHAnsi"/>
        </w:rPr>
        <w:t>CoC</w:t>
      </w:r>
      <w:proofErr w:type="spellEnd"/>
      <w:r w:rsidR="00546552" w:rsidRPr="003110B7">
        <w:rPr>
          <w:rFonts w:asciiTheme="minorHAnsi" w:hAnsiTheme="minorHAnsi" w:cstheme="minorHAnsi"/>
        </w:rPr>
        <w:t xml:space="preserve">) </w:t>
      </w:r>
      <w:r w:rsidRPr="003110B7">
        <w:rPr>
          <w:rFonts w:asciiTheme="minorHAnsi" w:hAnsiTheme="minorHAnsi" w:cstheme="minorHAnsi"/>
        </w:rPr>
        <w:t>program regulations at 24 CFR 578.3</w:t>
      </w:r>
    </w:p>
    <w:p w14:paraId="0E38DEE5" w14:textId="308E58BC" w:rsidR="008B30B7" w:rsidRPr="003110B7" w:rsidRDefault="00FA03A2" w:rsidP="00546552">
      <w:pPr>
        <w:pStyle w:val="BodyText"/>
        <w:numPr>
          <w:ilvl w:val="0"/>
          <w:numId w:val="8"/>
        </w:numPr>
        <w:ind w:right="608"/>
        <w:rPr>
          <w:rFonts w:asciiTheme="minorHAnsi" w:hAnsiTheme="minorHAnsi" w:cstheme="minorHAnsi"/>
        </w:rPr>
      </w:pPr>
      <w:r w:rsidRPr="003110B7">
        <w:rPr>
          <w:rFonts w:asciiTheme="minorHAnsi" w:hAnsiTheme="minorHAnsi" w:cstheme="minorHAnsi"/>
          <w:b/>
        </w:rPr>
        <w:t>At risk of homelessness</w:t>
      </w:r>
      <w:r w:rsidRPr="003110B7">
        <w:rPr>
          <w:rFonts w:asciiTheme="minorHAnsi" w:hAnsiTheme="minorHAnsi" w:cstheme="minorHAnsi"/>
        </w:rPr>
        <w:t xml:space="preserve"> – as defined in section 401(1) of the McKinney-Vento Homeless Assistance Act, which is codified in HUD’s </w:t>
      </w:r>
      <w:proofErr w:type="spellStart"/>
      <w:r w:rsidRPr="003110B7">
        <w:rPr>
          <w:rFonts w:asciiTheme="minorHAnsi" w:hAnsiTheme="minorHAnsi" w:cstheme="minorHAnsi"/>
        </w:rPr>
        <w:t>CoC</w:t>
      </w:r>
      <w:proofErr w:type="spellEnd"/>
      <w:r w:rsidRPr="003110B7">
        <w:rPr>
          <w:rFonts w:asciiTheme="minorHAnsi" w:hAnsiTheme="minorHAnsi" w:cstheme="minorHAnsi"/>
        </w:rPr>
        <w:t xml:space="preserve"> Program regulations at 24 CFR 578.3</w:t>
      </w:r>
    </w:p>
    <w:p w14:paraId="1091FA20" w14:textId="77777777" w:rsidR="00546552" w:rsidRPr="003110B7" w:rsidRDefault="002F3715" w:rsidP="00546552">
      <w:pPr>
        <w:pStyle w:val="BodyText"/>
        <w:numPr>
          <w:ilvl w:val="0"/>
          <w:numId w:val="8"/>
        </w:numPr>
        <w:ind w:right="608"/>
        <w:rPr>
          <w:rFonts w:asciiTheme="minorHAnsi" w:hAnsiTheme="minorHAnsi" w:cstheme="minorHAnsi"/>
        </w:rPr>
      </w:pPr>
      <w:r w:rsidRPr="003110B7">
        <w:rPr>
          <w:rFonts w:asciiTheme="minorHAnsi" w:hAnsiTheme="minorHAnsi" w:cstheme="minorHAnsi"/>
          <w:b/>
        </w:rPr>
        <w:t>Fleeing, or attempting to flee, domestic violence, dating violence, sexual assault, stalking, or human trafficking</w:t>
      </w:r>
      <w:r w:rsidRPr="003110B7">
        <w:rPr>
          <w:rFonts w:asciiTheme="minorHAnsi" w:hAnsiTheme="minorHAnsi" w:cstheme="minorHAnsi"/>
        </w:rPr>
        <w:t xml:space="preserve"> (includes HUD-assisted</w:t>
      </w:r>
      <w:r w:rsidR="00546552" w:rsidRPr="003110B7">
        <w:rPr>
          <w:rFonts w:asciiTheme="minorHAnsi" w:hAnsiTheme="minorHAnsi" w:cstheme="minorHAnsi"/>
        </w:rPr>
        <w:t xml:space="preserve"> emergency transfers)</w:t>
      </w:r>
    </w:p>
    <w:p w14:paraId="00749645" w14:textId="4B355140" w:rsidR="008B30B7" w:rsidRPr="003110B7" w:rsidRDefault="002F3715" w:rsidP="00546552">
      <w:pPr>
        <w:pStyle w:val="BodyText"/>
        <w:numPr>
          <w:ilvl w:val="0"/>
          <w:numId w:val="8"/>
        </w:numPr>
        <w:ind w:right="608"/>
        <w:rPr>
          <w:rFonts w:asciiTheme="minorHAnsi" w:hAnsiTheme="minorHAnsi" w:cstheme="minorHAnsi"/>
        </w:rPr>
      </w:pPr>
      <w:r w:rsidRPr="003110B7">
        <w:rPr>
          <w:rFonts w:asciiTheme="minorHAnsi" w:hAnsiTheme="minorHAnsi" w:cstheme="minorHAnsi"/>
          <w:b/>
        </w:rPr>
        <w:t>Recently homeless</w:t>
      </w:r>
      <w:r w:rsidRPr="003110B7">
        <w:rPr>
          <w:rFonts w:asciiTheme="minorHAnsi" w:hAnsiTheme="minorHAnsi" w:cstheme="minorHAnsi"/>
        </w:rPr>
        <w:t xml:space="preserve"> – defined as families who have previously been classified by a member agency of the </w:t>
      </w:r>
      <w:proofErr w:type="spellStart"/>
      <w:r w:rsidRPr="003110B7">
        <w:rPr>
          <w:rFonts w:asciiTheme="minorHAnsi" w:hAnsiTheme="minorHAnsi" w:cstheme="minorHAnsi"/>
        </w:rPr>
        <w:t>CoC</w:t>
      </w:r>
      <w:proofErr w:type="spellEnd"/>
      <w:r w:rsidRPr="003110B7">
        <w:rPr>
          <w:rFonts w:asciiTheme="minorHAnsi" w:hAnsiTheme="minorHAnsi" w:cstheme="minorHAnsi"/>
        </w:rPr>
        <w:t xml:space="preserve"> as homeless but are not currently homeless as a result of homeless assistance, temporary rent assistance or some type of other assistance, and where the </w:t>
      </w:r>
      <w:proofErr w:type="spellStart"/>
      <w:r w:rsidRPr="003110B7">
        <w:rPr>
          <w:rFonts w:asciiTheme="minorHAnsi" w:hAnsiTheme="minorHAnsi" w:cstheme="minorHAnsi"/>
        </w:rPr>
        <w:t>CoC</w:t>
      </w:r>
      <w:proofErr w:type="spellEnd"/>
      <w:r w:rsidRPr="003110B7">
        <w:rPr>
          <w:rFonts w:asciiTheme="minorHAnsi" w:hAnsiTheme="minorHAnsi" w:cstheme="minorHAnsi"/>
        </w:rPr>
        <w:t xml:space="preserve"> determines that the loss of such assistance would result in a return to homeless or the family having a high risk of housing instability.</w:t>
      </w:r>
    </w:p>
    <w:p w14:paraId="5E8F3058" w14:textId="577AE3DB" w:rsidR="00546552" w:rsidRPr="003110B7" w:rsidRDefault="00546552" w:rsidP="00546552">
      <w:pPr>
        <w:tabs>
          <w:tab w:val="left" w:pos="540"/>
        </w:tabs>
        <w:ind w:right="115"/>
        <w:rPr>
          <w:rFonts w:asciiTheme="minorHAnsi" w:hAnsiTheme="minorHAnsi" w:cstheme="minorHAnsi"/>
        </w:rPr>
      </w:pPr>
    </w:p>
    <w:p w14:paraId="20844012" w14:textId="6DC807BD" w:rsidR="00546552" w:rsidRPr="003110B7" w:rsidRDefault="00546552" w:rsidP="003110B7">
      <w:pPr>
        <w:tabs>
          <w:tab w:val="left" w:pos="540"/>
        </w:tabs>
        <w:ind w:right="115"/>
        <w:jc w:val="center"/>
        <w:rPr>
          <w:rFonts w:asciiTheme="minorHAnsi" w:hAnsiTheme="minorHAnsi" w:cstheme="minorHAnsi"/>
          <w:sz w:val="20"/>
        </w:rPr>
      </w:pPr>
      <w:r w:rsidRPr="003110B7">
        <w:rPr>
          <w:rFonts w:asciiTheme="minorHAnsi" w:hAnsiTheme="minorHAnsi" w:cstheme="minorHAnsi"/>
          <w:sz w:val="20"/>
        </w:rPr>
        <w:t>Please note: Full definitions of individuals and families eligible for an EHV are included in the following</w:t>
      </w:r>
      <w:r w:rsidR="003110B7" w:rsidRPr="003110B7">
        <w:rPr>
          <w:rFonts w:asciiTheme="minorHAnsi" w:hAnsiTheme="minorHAnsi" w:cstheme="minorHAnsi"/>
          <w:sz w:val="20"/>
        </w:rPr>
        <w:t xml:space="preserve"> two </w:t>
      </w:r>
      <w:r w:rsidRPr="003110B7">
        <w:rPr>
          <w:rFonts w:asciiTheme="minorHAnsi" w:hAnsiTheme="minorHAnsi" w:cstheme="minorHAnsi"/>
          <w:sz w:val="20"/>
        </w:rPr>
        <w:t>pages.</w:t>
      </w:r>
    </w:p>
    <w:p w14:paraId="13B59535" w14:textId="77777777" w:rsidR="008B30B7" w:rsidRPr="003110B7" w:rsidRDefault="008B30B7">
      <w:pPr>
        <w:pStyle w:val="BodyText"/>
        <w:rPr>
          <w:rFonts w:asciiTheme="minorHAnsi" w:hAnsiTheme="minorHAnsi" w:cstheme="minorHAnsi"/>
          <w:sz w:val="20"/>
        </w:rPr>
      </w:pPr>
    </w:p>
    <w:p w14:paraId="3829D850" w14:textId="77777777" w:rsidR="008B30B7" w:rsidRPr="003110B7" w:rsidRDefault="008B30B7">
      <w:pPr>
        <w:pStyle w:val="BodyText"/>
        <w:spacing w:before="1"/>
        <w:rPr>
          <w:rFonts w:asciiTheme="minorHAnsi" w:hAnsiTheme="minorHAnsi" w:cstheme="minorHAnsi"/>
          <w:sz w:val="20"/>
        </w:rPr>
      </w:pPr>
    </w:p>
    <w:p w14:paraId="385C5409" w14:textId="066CBDFF" w:rsidR="008B30B7" w:rsidRPr="003110B7" w:rsidRDefault="002F3715">
      <w:pPr>
        <w:tabs>
          <w:tab w:val="left" w:pos="5597"/>
        </w:tabs>
        <w:ind w:left="100"/>
        <w:rPr>
          <w:rFonts w:asciiTheme="minorHAnsi" w:hAnsiTheme="minorHAnsi" w:cstheme="minorHAnsi"/>
          <w:sz w:val="20"/>
        </w:rPr>
      </w:pPr>
      <w:r w:rsidRPr="003110B7">
        <w:rPr>
          <w:rFonts w:asciiTheme="minorHAnsi" w:hAnsiTheme="minorHAnsi" w:cstheme="minorHAnsi"/>
          <w:spacing w:val="2"/>
          <w:sz w:val="20"/>
        </w:rPr>
        <w:t>___</w:t>
      </w:r>
      <w:r w:rsidR="00372478" w:rsidRPr="003110B7">
        <w:rPr>
          <w:rFonts w:asciiTheme="minorHAnsi" w:hAnsiTheme="minorHAnsi" w:cstheme="minorHAnsi"/>
          <w:sz w:val="20"/>
        </w:rPr>
        <w:t>___________________________________________</w:t>
      </w:r>
      <w:r w:rsidRPr="003110B7">
        <w:rPr>
          <w:rFonts w:asciiTheme="minorHAnsi" w:hAnsiTheme="minorHAnsi" w:cstheme="minorHAnsi"/>
          <w:sz w:val="20"/>
        </w:rPr>
        <w:t>_____</w:t>
      </w:r>
      <w:r w:rsidR="00372478" w:rsidRPr="003110B7">
        <w:rPr>
          <w:rFonts w:asciiTheme="minorHAnsi" w:hAnsiTheme="minorHAnsi" w:cstheme="minorHAnsi"/>
          <w:sz w:val="20"/>
        </w:rPr>
        <w:t xml:space="preserve">       </w:t>
      </w:r>
      <w:r w:rsidR="00A82F71" w:rsidRPr="003110B7">
        <w:rPr>
          <w:rFonts w:asciiTheme="minorHAnsi" w:hAnsiTheme="minorHAnsi" w:cstheme="minorHAnsi"/>
          <w:sz w:val="20"/>
        </w:rPr>
        <w:t xml:space="preserve"> </w:t>
      </w:r>
      <w:r w:rsidR="00372478" w:rsidRPr="003110B7">
        <w:rPr>
          <w:rFonts w:asciiTheme="minorHAnsi" w:hAnsiTheme="minorHAnsi" w:cstheme="minorHAnsi"/>
          <w:sz w:val="20"/>
        </w:rPr>
        <w:t>___________________</w:t>
      </w:r>
      <w:r w:rsidR="00A82F71" w:rsidRPr="003110B7">
        <w:rPr>
          <w:rFonts w:asciiTheme="minorHAnsi" w:hAnsiTheme="minorHAnsi" w:cstheme="minorHAnsi"/>
          <w:sz w:val="20"/>
        </w:rPr>
        <w:t>_______________</w:t>
      </w:r>
      <w:r w:rsidR="00372478" w:rsidRPr="003110B7">
        <w:rPr>
          <w:rFonts w:asciiTheme="minorHAnsi" w:hAnsiTheme="minorHAnsi" w:cstheme="minorHAnsi"/>
          <w:sz w:val="20"/>
        </w:rPr>
        <w:t>___</w:t>
      </w:r>
    </w:p>
    <w:p w14:paraId="4910ACB1" w14:textId="3F8C3A7D" w:rsidR="008B30B7" w:rsidRPr="003110B7" w:rsidRDefault="002F3715">
      <w:pPr>
        <w:pStyle w:val="BodyText"/>
        <w:tabs>
          <w:tab w:val="left" w:pos="5587"/>
        </w:tabs>
        <w:spacing w:line="251" w:lineRule="exact"/>
        <w:ind w:left="100"/>
        <w:rPr>
          <w:rFonts w:asciiTheme="minorHAnsi" w:hAnsiTheme="minorHAnsi" w:cstheme="minorHAnsi"/>
        </w:rPr>
      </w:pPr>
      <w:r w:rsidRPr="003110B7">
        <w:rPr>
          <w:rFonts w:asciiTheme="minorHAnsi" w:hAnsiTheme="minorHAnsi" w:cstheme="minorHAnsi"/>
        </w:rPr>
        <w:t xml:space="preserve">Signature of </w:t>
      </w:r>
      <w:r w:rsidR="00FA03A2" w:rsidRPr="003110B7">
        <w:rPr>
          <w:rFonts w:asciiTheme="minorHAnsi" w:hAnsiTheme="minorHAnsi" w:cstheme="minorHAnsi"/>
        </w:rPr>
        <w:t>Authorized Representative</w:t>
      </w:r>
      <w:r w:rsidRPr="003110B7">
        <w:rPr>
          <w:rFonts w:asciiTheme="minorHAnsi" w:hAnsiTheme="minorHAnsi" w:cstheme="minorHAnsi"/>
        </w:rPr>
        <w:tab/>
      </w:r>
      <w:r w:rsidR="00A82F71" w:rsidRPr="003110B7">
        <w:rPr>
          <w:rFonts w:asciiTheme="minorHAnsi" w:hAnsiTheme="minorHAnsi" w:cstheme="minorHAnsi"/>
        </w:rPr>
        <w:t xml:space="preserve"> </w:t>
      </w:r>
      <w:r w:rsidRPr="003110B7">
        <w:rPr>
          <w:rFonts w:asciiTheme="minorHAnsi" w:hAnsiTheme="minorHAnsi" w:cstheme="minorHAnsi"/>
        </w:rPr>
        <w:t>Date</w:t>
      </w:r>
    </w:p>
    <w:p w14:paraId="1FBDF0D3" w14:textId="77777777" w:rsidR="008B30B7" w:rsidRPr="003110B7" w:rsidRDefault="008B30B7">
      <w:pPr>
        <w:pStyle w:val="BodyText"/>
        <w:rPr>
          <w:rFonts w:asciiTheme="minorHAnsi" w:hAnsiTheme="minorHAnsi" w:cstheme="minorHAnsi"/>
          <w:sz w:val="20"/>
        </w:rPr>
      </w:pPr>
    </w:p>
    <w:p w14:paraId="54CC7F0E" w14:textId="77777777" w:rsidR="008B30B7" w:rsidRPr="003110B7" w:rsidRDefault="008B30B7">
      <w:pPr>
        <w:pStyle w:val="BodyText"/>
        <w:spacing w:before="2"/>
        <w:rPr>
          <w:rFonts w:asciiTheme="minorHAnsi" w:hAnsiTheme="minorHAnsi" w:cstheme="minorHAnsi"/>
          <w:sz w:val="20"/>
        </w:rPr>
      </w:pPr>
    </w:p>
    <w:p w14:paraId="443322F6" w14:textId="6074569E" w:rsidR="008B30B7" w:rsidRPr="003110B7" w:rsidRDefault="002F3715">
      <w:pPr>
        <w:tabs>
          <w:tab w:val="left" w:pos="5595"/>
        </w:tabs>
        <w:ind w:left="100"/>
        <w:rPr>
          <w:rFonts w:asciiTheme="minorHAnsi" w:hAnsiTheme="minorHAnsi" w:cstheme="minorHAnsi"/>
          <w:sz w:val="20"/>
        </w:rPr>
      </w:pPr>
      <w:r w:rsidRPr="003110B7">
        <w:rPr>
          <w:rFonts w:asciiTheme="minorHAnsi" w:hAnsiTheme="minorHAnsi" w:cstheme="minorHAnsi"/>
          <w:spacing w:val="2"/>
          <w:sz w:val="20"/>
        </w:rPr>
        <w:t>__</w:t>
      </w:r>
      <w:r w:rsidR="00A82F71" w:rsidRPr="003110B7">
        <w:rPr>
          <w:rFonts w:asciiTheme="minorHAnsi" w:hAnsiTheme="minorHAnsi" w:cstheme="minorHAnsi"/>
          <w:spacing w:val="2"/>
          <w:sz w:val="20"/>
        </w:rPr>
        <w:t xml:space="preserve">________________________________________________       </w:t>
      </w:r>
      <w:r w:rsidRPr="003110B7">
        <w:rPr>
          <w:rFonts w:asciiTheme="minorHAnsi" w:hAnsiTheme="minorHAnsi" w:cstheme="minorHAnsi"/>
          <w:sz w:val="20"/>
        </w:rPr>
        <w:t>____</w:t>
      </w:r>
      <w:r w:rsidR="00A82F71" w:rsidRPr="003110B7">
        <w:rPr>
          <w:rFonts w:asciiTheme="minorHAnsi" w:hAnsiTheme="minorHAnsi" w:cstheme="minorHAnsi"/>
          <w:sz w:val="20"/>
        </w:rPr>
        <w:t>__________________________________</w:t>
      </w:r>
    </w:p>
    <w:p w14:paraId="78D12043" w14:textId="77777777" w:rsidR="008B30B7" w:rsidRPr="003110B7" w:rsidRDefault="002F3715">
      <w:pPr>
        <w:pStyle w:val="BodyText"/>
        <w:tabs>
          <w:tab w:val="left" w:pos="5623"/>
        </w:tabs>
        <w:spacing w:line="250" w:lineRule="exact"/>
        <w:ind w:left="100"/>
        <w:rPr>
          <w:rFonts w:asciiTheme="minorHAnsi" w:hAnsiTheme="minorHAnsi" w:cstheme="minorHAnsi"/>
        </w:rPr>
      </w:pPr>
      <w:r w:rsidRPr="003110B7">
        <w:rPr>
          <w:rFonts w:asciiTheme="minorHAnsi" w:hAnsiTheme="minorHAnsi" w:cstheme="minorHAnsi"/>
        </w:rPr>
        <w:t>Printed Name</w:t>
      </w:r>
      <w:r w:rsidRPr="003110B7">
        <w:rPr>
          <w:rFonts w:asciiTheme="minorHAnsi" w:hAnsiTheme="minorHAnsi" w:cstheme="minorHAnsi"/>
          <w:spacing w:val="-3"/>
        </w:rPr>
        <w:t xml:space="preserve"> </w:t>
      </w:r>
      <w:r w:rsidRPr="003110B7">
        <w:rPr>
          <w:rFonts w:asciiTheme="minorHAnsi" w:hAnsiTheme="minorHAnsi" w:cstheme="minorHAnsi"/>
        </w:rPr>
        <w:t>and</w:t>
      </w:r>
      <w:r w:rsidRPr="003110B7">
        <w:rPr>
          <w:rFonts w:asciiTheme="minorHAnsi" w:hAnsiTheme="minorHAnsi" w:cstheme="minorHAnsi"/>
          <w:spacing w:val="-5"/>
        </w:rPr>
        <w:t xml:space="preserve"> </w:t>
      </w:r>
      <w:r w:rsidRPr="003110B7">
        <w:rPr>
          <w:rFonts w:asciiTheme="minorHAnsi" w:hAnsiTheme="minorHAnsi" w:cstheme="minorHAnsi"/>
        </w:rPr>
        <w:t>Title</w:t>
      </w:r>
      <w:r w:rsidRPr="003110B7">
        <w:rPr>
          <w:rFonts w:asciiTheme="minorHAnsi" w:hAnsiTheme="minorHAnsi" w:cstheme="minorHAnsi"/>
        </w:rPr>
        <w:tab/>
        <w:t>Phone</w:t>
      </w:r>
      <w:r w:rsidRPr="003110B7">
        <w:rPr>
          <w:rFonts w:asciiTheme="minorHAnsi" w:hAnsiTheme="minorHAnsi" w:cstheme="minorHAnsi"/>
          <w:spacing w:val="-4"/>
        </w:rPr>
        <w:t xml:space="preserve"> </w:t>
      </w:r>
      <w:r w:rsidRPr="003110B7">
        <w:rPr>
          <w:rFonts w:asciiTheme="minorHAnsi" w:hAnsiTheme="minorHAnsi" w:cstheme="minorHAnsi"/>
        </w:rPr>
        <w:t>Number</w:t>
      </w:r>
    </w:p>
    <w:p w14:paraId="09CFB5EF" w14:textId="4641FD67" w:rsidR="008B30B7" w:rsidRPr="003110B7" w:rsidRDefault="008B30B7">
      <w:pPr>
        <w:pStyle w:val="BodyText"/>
        <w:spacing w:before="1"/>
        <w:rPr>
          <w:rFonts w:asciiTheme="minorHAnsi" w:hAnsiTheme="minorHAnsi" w:cstheme="minorHAnsi"/>
          <w:sz w:val="21"/>
        </w:rPr>
      </w:pPr>
    </w:p>
    <w:p w14:paraId="00835497" w14:textId="77777777" w:rsidR="008B30B7" w:rsidRPr="003110B7" w:rsidRDefault="008B30B7">
      <w:pPr>
        <w:rPr>
          <w:rFonts w:asciiTheme="minorHAnsi" w:hAnsiTheme="minorHAnsi" w:cstheme="minorHAnsi"/>
          <w:sz w:val="21"/>
        </w:rPr>
      </w:pPr>
    </w:p>
    <w:p w14:paraId="382037A0" w14:textId="6B8695E9" w:rsidR="00FA03A2" w:rsidRPr="003110B7" w:rsidRDefault="00FA03A2" w:rsidP="00FA03A2">
      <w:pPr>
        <w:tabs>
          <w:tab w:val="left" w:pos="5595"/>
        </w:tabs>
        <w:ind w:left="100"/>
        <w:rPr>
          <w:rFonts w:asciiTheme="minorHAnsi" w:hAnsiTheme="minorHAnsi" w:cstheme="minorHAnsi"/>
          <w:sz w:val="20"/>
        </w:rPr>
      </w:pPr>
      <w:r w:rsidRPr="003110B7">
        <w:rPr>
          <w:rFonts w:asciiTheme="minorHAnsi" w:hAnsiTheme="minorHAnsi" w:cstheme="minorHAnsi"/>
          <w:spacing w:val="2"/>
          <w:sz w:val="20"/>
        </w:rPr>
        <w:t xml:space="preserve">__________________________________________________       </w:t>
      </w:r>
    </w:p>
    <w:p w14:paraId="0A03C3FD" w14:textId="14B73ED3" w:rsidR="00FA03A2" w:rsidRPr="003110B7" w:rsidRDefault="00FA03A2" w:rsidP="00FA03A2">
      <w:pPr>
        <w:pStyle w:val="BodyText"/>
        <w:tabs>
          <w:tab w:val="left" w:pos="5623"/>
        </w:tabs>
        <w:spacing w:line="250" w:lineRule="exact"/>
        <w:ind w:left="100"/>
        <w:rPr>
          <w:rFonts w:asciiTheme="minorHAnsi" w:hAnsiTheme="minorHAnsi" w:cstheme="minorHAnsi"/>
        </w:rPr>
      </w:pPr>
      <w:r w:rsidRPr="003110B7">
        <w:rPr>
          <w:rFonts w:asciiTheme="minorHAnsi" w:hAnsiTheme="minorHAnsi" w:cstheme="minorHAnsi"/>
        </w:rPr>
        <w:t>Referring Agency Name</w:t>
      </w:r>
    </w:p>
    <w:p w14:paraId="3E9BBA3A" w14:textId="77777777" w:rsidR="00546552" w:rsidRPr="003110B7" w:rsidRDefault="00546552" w:rsidP="00546552">
      <w:pPr>
        <w:pStyle w:val="BodyText"/>
        <w:tabs>
          <w:tab w:val="left" w:pos="5623"/>
        </w:tabs>
        <w:spacing w:line="250" w:lineRule="exact"/>
        <w:rPr>
          <w:rFonts w:asciiTheme="minorHAnsi" w:hAnsiTheme="minorHAnsi" w:cstheme="minorHAnsi"/>
        </w:rPr>
      </w:pPr>
    </w:p>
    <w:p w14:paraId="77441A82" w14:textId="77777777" w:rsidR="00546552" w:rsidRPr="003110B7" w:rsidRDefault="00546552" w:rsidP="00546552">
      <w:pPr>
        <w:pStyle w:val="BodyText"/>
        <w:tabs>
          <w:tab w:val="left" w:pos="5623"/>
        </w:tabs>
        <w:spacing w:line="250" w:lineRule="exact"/>
        <w:rPr>
          <w:rFonts w:asciiTheme="minorHAnsi" w:hAnsiTheme="minorHAnsi" w:cstheme="minorHAnsi"/>
          <w:sz w:val="21"/>
        </w:rPr>
        <w:sectPr w:rsidR="00546552" w:rsidRPr="003110B7">
          <w:footerReference w:type="default" r:id="rId8"/>
          <w:type w:val="continuous"/>
          <w:pgSz w:w="12240" w:h="15840"/>
          <w:pgMar w:top="1500" w:right="1320" w:bottom="1340" w:left="1340" w:header="720" w:footer="1156" w:gutter="0"/>
          <w:cols w:space="720"/>
        </w:sectPr>
      </w:pPr>
    </w:p>
    <w:p w14:paraId="5A920CA0" w14:textId="168FBE09" w:rsidR="00546552" w:rsidRPr="003110B7" w:rsidRDefault="00546552" w:rsidP="00546552">
      <w:pPr>
        <w:pStyle w:val="Heading1"/>
        <w:jc w:val="center"/>
        <w:rPr>
          <w:rFonts w:asciiTheme="minorHAnsi" w:hAnsiTheme="minorHAnsi" w:cstheme="minorHAnsi"/>
          <w:sz w:val="28"/>
          <w:szCs w:val="18"/>
        </w:rPr>
      </w:pPr>
      <w:r w:rsidRPr="003110B7">
        <w:rPr>
          <w:rFonts w:asciiTheme="minorHAnsi" w:hAnsiTheme="minorHAnsi" w:cstheme="minorHAnsi"/>
          <w:sz w:val="28"/>
          <w:szCs w:val="18"/>
        </w:rPr>
        <w:lastRenderedPageBreak/>
        <w:t>GUIDANCE FOR REFERRING AGENCIES</w:t>
      </w:r>
    </w:p>
    <w:p w14:paraId="7C46425B" w14:textId="2F704D0B" w:rsidR="00AB4A55" w:rsidRPr="003110B7" w:rsidRDefault="00AB4A55" w:rsidP="003110B7">
      <w:pPr>
        <w:pStyle w:val="BodyText"/>
        <w:numPr>
          <w:ilvl w:val="0"/>
          <w:numId w:val="11"/>
        </w:numPr>
        <w:shd w:val="clear" w:color="auto" w:fill="F2F2F2" w:themeFill="background1" w:themeFillShade="F2"/>
        <w:spacing w:before="2"/>
        <w:rPr>
          <w:rFonts w:asciiTheme="minorHAnsi" w:hAnsiTheme="minorHAnsi" w:cstheme="minorHAnsi"/>
          <w:b/>
          <w:sz w:val="18"/>
          <w:szCs w:val="18"/>
        </w:rPr>
      </w:pPr>
      <w:r w:rsidRPr="003110B7">
        <w:rPr>
          <w:rFonts w:asciiTheme="minorHAnsi" w:hAnsiTheme="minorHAnsi" w:cstheme="minorHAnsi"/>
          <w:b/>
          <w:sz w:val="18"/>
          <w:szCs w:val="18"/>
        </w:rPr>
        <w:t xml:space="preserve">Individuals and families who are homeless </w:t>
      </w:r>
    </w:p>
    <w:p w14:paraId="1EEAD0EB" w14:textId="17125152" w:rsidR="00AB4A55" w:rsidRPr="003110B7" w:rsidRDefault="00AB4A55" w:rsidP="00AB4A55">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The meaning of “homeless” is as such term is defined in section 103(a) of the McKinney-Vento Homeless Assistance Act (42 U.S.C. 11302(a)), which is codified in HUD’s Continuum of Care Program regulations at 24 CFR 578.3 and reads as follows:</w:t>
      </w:r>
    </w:p>
    <w:p w14:paraId="1E354289" w14:textId="77777777" w:rsidR="00AB4A55" w:rsidRPr="003110B7" w:rsidRDefault="00AB4A55" w:rsidP="00AB4A55">
      <w:pPr>
        <w:pStyle w:val="BodyText"/>
        <w:spacing w:before="2"/>
        <w:rPr>
          <w:rFonts w:asciiTheme="minorHAnsi" w:hAnsiTheme="minorHAnsi" w:cstheme="minorHAnsi"/>
          <w:sz w:val="18"/>
          <w:szCs w:val="18"/>
        </w:rPr>
      </w:pPr>
    </w:p>
    <w:p w14:paraId="02285266" w14:textId="487AF89F" w:rsidR="00546552" w:rsidRPr="003110B7" w:rsidRDefault="00546552" w:rsidP="00AB4A55">
      <w:pPr>
        <w:pStyle w:val="BodyText"/>
        <w:spacing w:before="2"/>
        <w:rPr>
          <w:rFonts w:asciiTheme="minorHAnsi" w:hAnsiTheme="minorHAnsi" w:cstheme="minorHAnsi"/>
          <w:sz w:val="18"/>
          <w:szCs w:val="18"/>
        </w:rPr>
      </w:pPr>
      <w:r w:rsidRPr="003110B7">
        <w:rPr>
          <w:rFonts w:asciiTheme="minorHAnsi" w:hAnsiTheme="minorHAnsi" w:cstheme="minorHAnsi"/>
          <w:i/>
          <w:sz w:val="18"/>
          <w:szCs w:val="18"/>
        </w:rPr>
        <w:t>Homeless</w:t>
      </w:r>
      <w:r w:rsidRPr="003110B7">
        <w:rPr>
          <w:rFonts w:asciiTheme="minorHAnsi" w:hAnsiTheme="minorHAnsi" w:cstheme="minorHAnsi"/>
          <w:sz w:val="18"/>
          <w:szCs w:val="18"/>
        </w:rPr>
        <w:t xml:space="preserve"> means: </w:t>
      </w:r>
    </w:p>
    <w:p w14:paraId="3D301B3A" w14:textId="360211D7" w:rsidR="00546552" w:rsidRPr="003110B7" w:rsidRDefault="00546552" w:rsidP="00AB4A55">
      <w:pPr>
        <w:pStyle w:val="BodyText"/>
        <w:numPr>
          <w:ilvl w:val="0"/>
          <w:numId w:val="1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 individual or family who lacks a fixed, regular, and adequate nighttime residence, meaning: </w:t>
      </w:r>
    </w:p>
    <w:p w14:paraId="59808250" w14:textId="451A9ADC" w:rsidR="00546552" w:rsidRPr="003110B7" w:rsidRDefault="00546552" w:rsidP="00AB4A55">
      <w:pPr>
        <w:pStyle w:val="BodyText"/>
        <w:numPr>
          <w:ilvl w:val="1"/>
          <w:numId w:val="1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 individual or family with a primary nighttime residence that is a public or private place not designed for or ordinarily used as a regular sleeping accommodation for human beings, including a car, park, abandoned building, bus or train station, airport, or camping ground; </w:t>
      </w:r>
    </w:p>
    <w:p w14:paraId="0702556A" w14:textId="701B9D22" w:rsidR="00546552" w:rsidRPr="003110B7" w:rsidRDefault="00546552" w:rsidP="00AB4A55">
      <w:pPr>
        <w:pStyle w:val="BodyText"/>
        <w:numPr>
          <w:ilvl w:val="1"/>
          <w:numId w:val="12"/>
        </w:numPr>
        <w:spacing w:before="2"/>
        <w:rPr>
          <w:rFonts w:asciiTheme="minorHAnsi" w:hAnsiTheme="minorHAnsi" w:cstheme="minorHAnsi"/>
          <w:sz w:val="18"/>
          <w:szCs w:val="18"/>
        </w:rPr>
      </w:pPr>
      <w:r w:rsidRPr="003110B7">
        <w:rPr>
          <w:rFonts w:asciiTheme="minorHAnsi" w:hAnsiTheme="minorHAnsi" w:cstheme="minorHAnsi"/>
          <w:sz w:val="18"/>
          <w:szCs w:val="18"/>
        </w:rPr>
        <w:t>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w:t>
      </w:r>
    </w:p>
    <w:p w14:paraId="4B927908" w14:textId="6E6810C4" w:rsidR="00546552" w:rsidRPr="003110B7" w:rsidRDefault="00546552" w:rsidP="00AB4A55">
      <w:pPr>
        <w:pStyle w:val="BodyText"/>
        <w:numPr>
          <w:ilvl w:val="1"/>
          <w:numId w:val="1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 individual who is exiting an institution where he or she resided for 90 days or less and who resided in an emergency shelter or place not meant for human habitation immediately before entering that institution. </w:t>
      </w:r>
    </w:p>
    <w:p w14:paraId="59F49470" w14:textId="2958334E" w:rsidR="00546552" w:rsidRPr="003110B7" w:rsidRDefault="00546552" w:rsidP="00AB4A55">
      <w:pPr>
        <w:pStyle w:val="BodyText"/>
        <w:numPr>
          <w:ilvl w:val="0"/>
          <w:numId w:val="1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 individual or family who will imminently lose their primary nighttime residence, provided that: </w:t>
      </w:r>
    </w:p>
    <w:p w14:paraId="7BA9FEC7" w14:textId="37B4F3CE" w:rsidR="00546552" w:rsidRPr="003110B7" w:rsidRDefault="00546552" w:rsidP="00AB4A55">
      <w:pPr>
        <w:pStyle w:val="BodyText"/>
        <w:numPr>
          <w:ilvl w:val="1"/>
          <w:numId w:val="13"/>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The primary nighttime residence will be lost within 14 days of the date of application for homeless assistance; </w:t>
      </w:r>
    </w:p>
    <w:p w14:paraId="6E9C601B" w14:textId="33F9EFB7" w:rsidR="00546552" w:rsidRPr="003110B7" w:rsidRDefault="00546552" w:rsidP="00AB4A55">
      <w:pPr>
        <w:pStyle w:val="BodyText"/>
        <w:numPr>
          <w:ilvl w:val="1"/>
          <w:numId w:val="13"/>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No subsequent residence has been identified; and </w:t>
      </w:r>
    </w:p>
    <w:p w14:paraId="479534B6" w14:textId="166E1D12" w:rsidR="00546552" w:rsidRPr="003110B7" w:rsidRDefault="00546552" w:rsidP="00AB4A55">
      <w:pPr>
        <w:pStyle w:val="BodyText"/>
        <w:numPr>
          <w:ilvl w:val="1"/>
          <w:numId w:val="13"/>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The individual or family lacks the resources or support networks, e.g., family, friends, faith-based or other social networks, needed to obtain other permanent housing. </w:t>
      </w:r>
    </w:p>
    <w:p w14:paraId="6399E1AA" w14:textId="195DE9FF" w:rsidR="00546552" w:rsidRPr="003110B7" w:rsidRDefault="00546552" w:rsidP="00AB4A55">
      <w:pPr>
        <w:pStyle w:val="BodyText"/>
        <w:numPr>
          <w:ilvl w:val="0"/>
          <w:numId w:val="1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Unaccompanied youth under 25 years of age, or families with children and youth, who do not otherwise qualify as homeless under this definition, but who: </w:t>
      </w:r>
    </w:p>
    <w:p w14:paraId="30EC57C8" w14:textId="42E6A6CA" w:rsidR="00546552" w:rsidRPr="003110B7" w:rsidRDefault="00546552" w:rsidP="00AB4A55">
      <w:pPr>
        <w:pStyle w:val="BodyText"/>
        <w:numPr>
          <w:ilvl w:val="1"/>
          <w:numId w:val="14"/>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Are defined as homeless under section 387 of the Runaway and Homeless Youth Act (42 U.S.C. 5732a), section 637 of the Head Start Act (42 U.S.C. 9832), section 41403 of the Violence Against Women Act of 1994 (42 U.S.C. 14043e-2), section 330(h) of the Public Health Service Act (42 U.S.C. 254b(h)), section 3 of the Food and Nutrition Act of 2008 (7 U.S.C. 2012), section 17(b) of the Child Nutrition Act of 1966 (42 18 U.S.C. 1786(b)), or section 725 of the McKinney-Vento Homeless Assistance Act (42 U.S.C. 11434a); </w:t>
      </w:r>
    </w:p>
    <w:p w14:paraId="24660A25" w14:textId="25997458" w:rsidR="00546552" w:rsidRPr="003110B7" w:rsidRDefault="00546552" w:rsidP="00AB4A55">
      <w:pPr>
        <w:pStyle w:val="BodyText"/>
        <w:numPr>
          <w:ilvl w:val="1"/>
          <w:numId w:val="14"/>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Have not had a lease, ownership interest, or occupancy agreement in permanent housing at any time during the 60 days immediately preceding the date of application for homeless assistance; (iii) Have experienced persistent instability as measured by two moves or more during the 60-day period immediately preceding the date of applying for homeless assistance; and </w:t>
      </w:r>
    </w:p>
    <w:p w14:paraId="1275107F" w14:textId="0B110919" w:rsidR="00546552" w:rsidRPr="003110B7" w:rsidRDefault="00546552" w:rsidP="00AB4A55">
      <w:pPr>
        <w:pStyle w:val="BodyText"/>
        <w:numPr>
          <w:ilvl w:val="1"/>
          <w:numId w:val="14"/>
        </w:numPr>
        <w:spacing w:before="2"/>
        <w:rPr>
          <w:rFonts w:asciiTheme="minorHAnsi" w:hAnsiTheme="minorHAnsi" w:cstheme="minorHAnsi"/>
          <w:sz w:val="18"/>
          <w:szCs w:val="18"/>
        </w:rPr>
      </w:pPr>
      <w:r w:rsidRPr="003110B7">
        <w:rPr>
          <w:rFonts w:asciiTheme="minorHAnsi" w:hAnsiTheme="minorHAnsi" w:cstheme="minorHAnsi"/>
          <w:sz w:val="18"/>
          <w:szCs w:val="18"/>
        </w:rPr>
        <w:t>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two or more barriers to employment, which include the lack of a high school degree or General Education Development (GED), illiteracy, low English proficiency, a history of incarceration or detention for criminal activity, and a history of unstable employment.</w:t>
      </w:r>
    </w:p>
    <w:p w14:paraId="04BCA802" w14:textId="77777777" w:rsidR="00546552" w:rsidRPr="003110B7" w:rsidRDefault="00546552" w:rsidP="00546552">
      <w:pPr>
        <w:pStyle w:val="BodyText"/>
        <w:spacing w:before="2"/>
        <w:rPr>
          <w:rFonts w:asciiTheme="minorHAnsi" w:hAnsiTheme="minorHAnsi" w:cstheme="minorHAnsi"/>
          <w:sz w:val="18"/>
          <w:szCs w:val="18"/>
        </w:rPr>
      </w:pPr>
    </w:p>
    <w:p w14:paraId="591234D1" w14:textId="763C7290" w:rsidR="0059654C" w:rsidRPr="003110B7" w:rsidRDefault="00546552" w:rsidP="003110B7">
      <w:pPr>
        <w:pStyle w:val="BodyText"/>
        <w:numPr>
          <w:ilvl w:val="0"/>
          <w:numId w:val="11"/>
        </w:numPr>
        <w:shd w:val="clear" w:color="auto" w:fill="F2F2F2" w:themeFill="background1" w:themeFillShade="F2"/>
        <w:spacing w:before="2"/>
        <w:rPr>
          <w:rFonts w:asciiTheme="minorHAnsi" w:hAnsiTheme="minorHAnsi" w:cstheme="minorHAnsi"/>
          <w:b/>
          <w:sz w:val="18"/>
          <w:szCs w:val="18"/>
        </w:rPr>
      </w:pPr>
      <w:r w:rsidRPr="003110B7">
        <w:rPr>
          <w:rFonts w:asciiTheme="minorHAnsi" w:hAnsiTheme="minorHAnsi" w:cstheme="minorHAnsi"/>
          <w:b/>
          <w:sz w:val="18"/>
          <w:szCs w:val="18"/>
        </w:rPr>
        <w:t>Individuals or families who are at-risk of homelessness</w:t>
      </w:r>
    </w:p>
    <w:p w14:paraId="1ACC70C6" w14:textId="77777777" w:rsidR="00AB4A55" w:rsidRPr="003110B7" w:rsidRDefault="00546552" w:rsidP="00546552">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 xml:space="preserve">The meaning of “at-risk of homelessness” is as such term is defined in section 401(1) of the McKinney-Vento Homeless Assistance Act (42 U.S.C. 11360(1)), which is codified in HUD’s Continuum of Care Program regulations at 24 CFR 578.3 and reads as follows: </w:t>
      </w:r>
    </w:p>
    <w:p w14:paraId="4ED1634E" w14:textId="77777777" w:rsidR="00AB4A55" w:rsidRPr="003110B7" w:rsidRDefault="00AB4A55" w:rsidP="00546552">
      <w:pPr>
        <w:pStyle w:val="BodyText"/>
        <w:spacing w:before="2"/>
        <w:rPr>
          <w:rFonts w:asciiTheme="minorHAnsi" w:hAnsiTheme="minorHAnsi" w:cstheme="minorHAnsi"/>
          <w:sz w:val="18"/>
          <w:szCs w:val="18"/>
        </w:rPr>
      </w:pPr>
    </w:p>
    <w:p w14:paraId="57DD517C" w14:textId="6B95DCED" w:rsidR="00AB4A55" w:rsidRPr="003110B7" w:rsidRDefault="00AB4A55" w:rsidP="00546552">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At risk of homelessness.</w:t>
      </w:r>
    </w:p>
    <w:p w14:paraId="71FAD410" w14:textId="4B45B034" w:rsidR="00AB4A55" w:rsidRPr="003110B7" w:rsidRDefault="00546552" w:rsidP="00AB4A55">
      <w:pPr>
        <w:pStyle w:val="BodyText"/>
        <w:numPr>
          <w:ilvl w:val="0"/>
          <w:numId w:val="16"/>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 individual or family who: </w:t>
      </w:r>
    </w:p>
    <w:p w14:paraId="102439E1" w14:textId="4B85AA29" w:rsidR="00AB4A55" w:rsidRPr="003110B7" w:rsidRDefault="00546552" w:rsidP="00AB4A55">
      <w:pPr>
        <w:pStyle w:val="BodyText"/>
        <w:numPr>
          <w:ilvl w:val="1"/>
          <w:numId w:val="17"/>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Has an annual income below 30 percent of median family income for the area, as determined by HUD; </w:t>
      </w:r>
    </w:p>
    <w:p w14:paraId="6ACE60B0" w14:textId="61DDB69E" w:rsidR="00AB4A55" w:rsidRPr="003110B7" w:rsidRDefault="00546552" w:rsidP="00AB4A55">
      <w:pPr>
        <w:pStyle w:val="BodyText"/>
        <w:numPr>
          <w:ilvl w:val="1"/>
          <w:numId w:val="17"/>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Does not have sufficient resources or support networks, e.g., family, friends, faith-based or other social networks, immediately available to prevent them from moving to an emergency shelter or another place described in paragraph (1) of the “Homeless” definition above; and </w:t>
      </w:r>
    </w:p>
    <w:p w14:paraId="757A453E" w14:textId="11B3AF6E" w:rsidR="00AB4A55" w:rsidRPr="003110B7" w:rsidRDefault="00546552" w:rsidP="00AB4A55">
      <w:pPr>
        <w:pStyle w:val="BodyText"/>
        <w:numPr>
          <w:ilvl w:val="1"/>
          <w:numId w:val="16"/>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Meets one of the following conditions: </w:t>
      </w:r>
    </w:p>
    <w:p w14:paraId="4D81CCCF" w14:textId="355DD53F"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Has moved because of economic reasons two or more times during the 60 days immediately preceding the application for homelessness prevention assistance; </w:t>
      </w:r>
    </w:p>
    <w:p w14:paraId="79437BC1" w14:textId="3456D036"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Is living in the home of another because of economic hardship; </w:t>
      </w:r>
    </w:p>
    <w:p w14:paraId="7A342951" w14:textId="7F19BDC6"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Has been notified in writing that their right to occupy their current housing or living situation will be terminated within 21 days of the date of application for assistance; </w:t>
      </w:r>
    </w:p>
    <w:p w14:paraId="1726A078" w14:textId="6A031C29"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Lives in a hotel or motel and the cost of the hotel or motel stay is not paid by charitable organizations or by federal, State, or local government programs for low-income individuals; </w:t>
      </w:r>
    </w:p>
    <w:p w14:paraId="27E72889" w14:textId="145C4603"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Lives in a single-room occupancy or efficiency apartment unit in which there reside more than two persons, or lives in a larger housing unit in which there reside more than 1.5 people per room, as defined by the U.S. Census Bureau; </w:t>
      </w:r>
    </w:p>
    <w:p w14:paraId="472E7DF7" w14:textId="32F69C5C"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 xml:space="preserve">Is exiting a publicly funded institution, or system of care (such as a health-care facility, a mental health facility, foster care or other youth facility, or correction program or institution); or </w:t>
      </w:r>
    </w:p>
    <w:p w14:paraId="39111582" w14:textId="798C96CB" w:rsidR="00AB4A55" w:rsidRPr="003110B7" w:rsidRDefault="00546552" w:rsidP="003110B7">
      <w:pPr>
        <w:pStyle w:val="BodyText"/>
        <w:numPr>
          <w:ilvl w:val="2"/>
          <w:numId w:val="18"/>
        </w:numPr>
        <w:spacing w:before="2"/>
        <w:ind w:left="1800" w:hanging="360"/>
        <w:rPr>
          <w:rFonts w:asciiTheme="minorHAnsi" w:hAnsiTheme="minorHAnsi" w:cstheme="minorHAnsi"/>
          <w:sz w:val="18"/>
          <w:szCs w:val="18"/>
        </w:rPr>
      </w:pPr>
      <w:r w:rsidRPr="003110B7">
        <w:rPr>
          <w:rFonts w:asciiTheme="minorHAnsi" w:hAnsiTheme="minorHAnsi" w:cstheme="minorHAnsi"/>
          <w:sz w:val="18"/>
          <w:szCs w:val="18"/>
        </w:rPr>
        <w:t>Otherwise lives in housing that has characteristics associated with instability and an increased risk of homelessness, as identified in the recipient's approved consolidated p</w:t>
      </w:r>
      <w:r w:rsidR="00AB4A55" w:rsidRPr="003110B7">
        <w:rPr>
          <w:rFonts w:asciiTheme="minorHAnsi" w:hAnsiTheme="minorHAnsi" w:cstheme="minorHAnsi"/>
          <w:sz w:val="18"/>
          <w:szCs w:val="18"/>
        </w:rPr>
        <w:t>lan.</w:t>
      </w:r>
    </w:p>
    <w:p w14:paraId="58AA1819" w14:textId="5EE84459" w:rsidR="00AB4A55" w:rsidRPr="003110B7" w:rsidRDefault="00546552" w:rsidP="00AB4A55">
      <w:pPr>
        <w:pStyle w:val="BodyText"/>
        <w:numPr>
          <w:ilvl w:val="0"/>
          <w:numId w:val="16"/>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child or youth who does not qualify as “homeless” under this section, but qualifies as “homeless” under section 387(3) of the Runaway and Homeless Youth Act (42 U.S.C. 5732a(3)), section 637(11) of the Head Start Act (42 U.S.C. 9832(11)), section 41403(6) of the Violence </w:t>
      </w:r>
      <w:r w:rsidRPr="003110B7">
        <w:rPr>
          <w:rFonts w:asciiTheme="minorHAnsi" w:hAnsiTheme="minorHAnsi" w:cstheme="minorHAnsi"/>
          <w:sz w:val="18"/>
          <w:szCs w:val="18"/>
        </w:rPr>
        <w:lastRenderedPageBreak/>
        <w:t xml:space="preserve">Against Women Act of 1994 (42 U.S.C. 14043e-2(6)), section 330(h)(5)(A) of the Public Health Service Act (42 U.S.C. 254b(h)(5)(A)), section 3(m) of the Food and Nutrition Act of 2008 (7 U.S.C. 2012(m)), or section 17(b)(15) of the Child Nutrition Act of 1966 (42 U.S.C. 1786(b)(15)); or </w:t>
      </w:r>
    </w:p>
    <w:p w14:paraId="71086F46" w14:textId="0F92FF86" w:rsidR="00AB4A55" w:rsidRPr="003110B7" w:rsidRDefault="00546552" w:rsidP="00AB4A55">
      <w:pPr>
        <w:pStyle w:val="BodyText"/>
        <w:numPr>
          <w:ilvl w:val="0"/>
          <w:numId w:val="16"/>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child or youth who does not qualify as “homeless” under this section, but qualifies as “homeless” under section 725(2) of the McKinney-Vento Homeless Assistance Act (42 U.S.C. 11434a(2)), and the parent(s) or guardian(s) of that child or youth if living with her or him. </w:t>
      </w:r>
    </w:p>
    <w:p w14:paraId="6A971284" w14:textId="77777777" w:rsidR="00AB4A55" w:rsidRPr="003110B7" w:rsidRDefault="00AB4A55" w:rsidP="00AB4A55">
      <w:pPr>
        <w:pStyle w:val="BodyText"/>
        <w:spacing w:before="2"/>
        <w:rPr>
          <w:rFonts w:asciiTheme="minorHAnsi" w:hAnsiTheme="minorHAnsi" w:cstheme="minorHAnsi"/>
          <w:sz w:val="18"/>
          <w:szCs w:val="18"/>
        </w:rPr>
      </w:pPr>
    </w:p>
    <w:p w14:paraId="4FD27EE3" w14:textId="77777777" w:rsidR="00AB4A55" w:rsidRPr="003110B7" w:rsidRDefault="00546552" w:rsidP="003110B7">
      <w:pPr>
        <w:pStyle w:val="BodyText"/>
        <w:numPr>
          <w:ilvl w:val="0"/>
          <w:numId w:val="11"/>
        </w:numPr>
        <w:shd w:val="clear" w:color="auto" w:fill="F2F2F2" w:themeFill="background1" w:themeFillShade="F2"/>
        <w:spacing w:before="2"/>
        <w:rPr>
          <w:rFonts w:asciiTheme="minorHAnsi" w:hAnsiTheme="minorHAnsi" w:cstheme="minorHAnsi"/>
          <w:b/>
          <w:sz w:val="18"/>
          <w:szCs w:val="18"/>
        </w:rPr>
      </w:pPr>
      <w:r w:rsidRPr="003110B7">
        <w:rPr>
          <w:rFonts w:asciiTheme="minorHAnsi" w:hAnsiTheme="minorHAnsi" w:cstheme="minorHAnsi"/>
          <w:b/>
          <w:sz w:val="18"/>
          <w:szCs w:val="18"/>
        </w:rPr>
        <w:t>Individuals or families who are fleeing, or attempting to flee, domestic violence, dating violence, sexual assault, stalking or human trafficking</w:t>
      </w:r>
    </w:p>
    <w:p w14:paraId="6AFC77D5" w14:textId="77777777" w:rsidR="00AB4A55" w:rsidRPr="003110B7" w:rsidRDefault="00546552" w:rsidP="00AB4A55">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 xml:space="preserve">This category is composed of any individual or family who is fleeing, or is attempting to flee, domestic violence, dating violence, sexual assault, stalking, or human trafficking. This includes cases where a HUD-assisted tenant reasonably believes that there is a threat of imminent harm from further violence if they remain within the same dwelling unit, or in the case of sexual assault, the HUD-assisted tenant reasonably believes there is a threat of imminent harm from further violence if they remain within the same dwelling unit that they are currently occupying, or the sexual assault occurred on the premise during the 90- day period preceding the date </w:t>
      </w:r>
      <w:r w:rsidR="00AB4A55" w:rsidRPr="003110B7">
        <w:rPr>
          <w:rFonts w:asciiTheme="minorHAnsi" w:hAnsiTheme="minorHAnsi" w:cstheme="minorHAnsi"/>
          <w:sz w:val="18"/>
          <w:szCs w:val="18"/>
        </w:rPr>
        <w:t>of the request for transfer.</w:t>
      </w:r>
    </w:p>
    <w:p w14:paraId="68C9651B" w14:textId="77777777" w:rsidR="00AB4A55" w:rsidRPr="003110B7" w:rsidRDefault="00AB4A55" w:rsidP="00AB4A55">
      <w:pPr>
        <w:pStyle w:val="BodyText"/>
        <w:spacing w:before="2"/>
        <w:rPr>
          <w:rFonts w:asciiTheme="minorHAnsi" w:hAnsiTheme="minorHAnsi" w:cstheme="minorHAnsi"/>
          <w:sz w:val="18"/>
          <w:szCs w:val="18"/>
        </w:rPr>
      </w:pPr>
    </w:p>
    <w:p w14:paraId="6421FA74" w14:textId="77777777" w:rsidR="003110B7" w:rsidRPr="003110B7" w:rsidRDefault="00546552" w:rsidP="00AB4A55">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Domestic violence</w:t>
      </w:r>
      <w:r w:rsidRPr="003110B7">
        <w:rPr>
          <w:rFonts w:asciiTheme="minorHAnsi" w:hAnsiTheme="minorHAnsi" w:cstheme="minorHAnsi"/>
          <w:sz w:val="18"/>
          <w:szCs w:val="18"/>
        </w:rPr>
        <w:t xml:space="preserve"> includes felony or misdemeanor crimes of violence committed by: </w:t>
      </w:r>
    </w:p>
    <w:p w14:paraId="2D853878" w14:textId="287B95A1" w:rsidR="003110B7" w:rsidRPr="003110B7" w:rsidRDefault="00546552" w:rsidP="003110B7">
      <w:pPr>
        <w:pStyle w:val="BodyText"/>
        <w:numPr>
          <w:ilvl w:val="0"/>
          <w:numId w:val="2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current or former spouse or intimate partner of the victim (the term “spouse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 </w:t>
      </w:r>
    </w:p>
    <w:p w14:paraId="644DE1A1" w14:textId="0FE31959" w:rsidR="003110B7" w:rsidRPr="003110B7" w:rsidRDefault="00546552" w:rsidP="003110B7">
      <w:pPr>
        <w:pStyle w:val="BodyText"/>
        <w:numPr>
          <w:ilvl w:val="0"/>
          <w:numId w:val="2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person with whom the victim shares a child in common, </w:t>
      </w:r>
    </w:p>
    <w:p w14:paraId="17FD341E" w14:textId="16502F4B" w:rsidR="003110B7" w:rsidRPr="003110B7" w:rsidRDefault="00546552" w:rsidP="003110B7">
      <w:pPr>
        <w:pStyle w:val="BodyText"/>
        <w:numPr>
          <w:ilvl w:val="0"/>
          <w:numId w:val="2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person who is cohabitating with or has cohabitated with the victim as a spouse or intimate partner, </w:t>
      </w:r>
    </w:p>
    <w:p w14:paraId="0E517A0D" w14:textId="1D33206C" w:rsidR="003110B7" w:rsidRPr="003110B7" w:rsidRDefault="00546552" w:rsidP="003110B7">
      <w:pPr>
        <w:pStyle w:val="BodyText"/>
        <w:numPr>
          <w:ilvl w:val="0"/>
          <w:numId w:val="2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 person similarly situated to a spouse of the victim under the domestic or family violence laws of the jurisdiction receiving grant monies, or </w:t>
      </w:r>
    </w:p>
    <w:p w14:paraId="08577FB8" w14:textId="4D6F9059" w:rsidR="003110B7" w:rsidRPr="003110B7" w:rsidRDefault="00546552" w:rsidP="003110B7">
      <w:pPr>
        <w:pStyle w:val="BodyText"/>
        <w:numPr>
          <w:ilvl w:val="0"/>
          <w:numId w:val="20"/>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any other person against an adult or youth victim who is protected from that person's acts under the domestic or family violence laws of the jurisdiction. </w:t>
      </w:r>
    </w:p>
    <w:p w14:paraId="5955034E" w14:textId="77777777" w:rsidR="003110B7" w:rsidRPr="003110B7" w:rsidRDefault="003110B7" w:rsidP="00AB4A55">
      <w:pPr>
        <w:pStyle w:val="BodyText"/>
        <w:spacing w:before="2"/>
        <w:rPr>
          <w:rFonts w:asciiTheme="minorHAnsi" w:hAnsiTheme="minorHAnsi" w:cstheme="minorHAnsi"/>
          <w:sz w:val="18"/>
          <w:szCs w:val="18"/>
        </w:rPr>
      </w:pPr>
    </w:p>
    <w:p w14:paraId="2D6CAEAA" w14:textId="77777777" w:rsidR="003110B7" w:rsidRPr="003110B7" w:rsidRDefault="00546552" w:rsidP="00AB4A55">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Dating violence</w:t>
      </w:r>
      <w:r w:rsidRPr="003110B7">
        <w:rPr>
          <w:rFonts w:asciiTheme="minorHAnsi" w:hAnsiTheme="minorHAnsi" w:cstheme="minorHAnsi"/>
          <w:sz w:val="18"/>
          <w:szCs w:val="18"/>
        </w:rPr>
        <w:t xml:space="preserve"> means violence committed by a person: </w:t>
      </w:r>
    </w:p>
    <w:p w14:paraId="5E32C686" w14:textId="6BF729B2" w:rsidR="003110B7" w:rsidRPr="003110B7" w:rsidRDefault="00546552" w:rsidP="003110B7">
      <w:pPr>
        <w:pStyle w:val="BodyText"/>
        <w:numPr>
          <w:ilvl w:val="0"/>
          <w:numId w:val="2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Who is or has been in a social relationship of a romantic or intimate nature with the victim; and </w:t>
      </w:r>
    </w:p>
    <w:p w14:paraId="08146DDC" w14:textId="1268EEC7" w:rsidR="003110B7" w:rsidRPr="003110B7" w:rsidRDefault="00546552" w:rsidP="003110B7">
      <w:pPr>
        <w:pStyle w:val="BodyText"/>
        <w:numPr>
          <w:ilvl w:val="0"/>
          <w:numId w:val="2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Where the existence of such a relationship shall be determined based on a consideration of the following factors: </w:t>
      </w:r>
    </w:p>
    <w:p w14:paraId="015B7172" w14:textId="5E9D044F" w:rsidR="003110B7" w:rsidRPr="003110B7" w:rsidRDefault="00546552" w:rsidP="003110B7">
      <w:pPr>
        <w:pStyle w:val="BodyText"/>
        <w:numPr>
          <w:ilvl w:val="1"/>
          <w:numId w:val="2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The length of the relationship; </w:t>
      </w:r>
    </w:p>
    <w:p w14:paraId="4450AD56" w14:textId="200581B8" w:rsidR="003110B7" w:rsidRPr="003110B7" w:rsidRDefault="00546552" w:rsidP="003110B7">
      <w:pPr>
        <w:pStyle w:val="BodyText"/>
        <w:numPr>
          <w:ilvl w:val="1"/>
          <w:numId w:val="2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The type of relationship; and </w:t>
      </w:r>
    </w:p>
    <w:p w14:paraId="0ABAEE83" w14:textId="0E4E4018" w:rsidR="003110B7" w:rsidRPr="003110B7" w:rsidRDefault="00546552" w:rsidP="003110B7">
      <w:pPr>
        <w:pStyle w:val="BodyText"/>
        <w:numPr>
          <w:ilvl w:val="1"/>
          <w:numId w:val="22"/>
        </w:numPr>
        <w:spacing w:before="2"/>
        <w:rPr>
          <w:rFonts w:asciiTheme="minorHAnsi" w:hAnsiTheme="minorHAnsi" w:cstheme="minorHAnsi"/>
          <w:sz w:val="18"/>
          <w:szCs w:val="18"/>
        </w:rPr>
      </w:pPr>
      <w:r w:rsidRPr="003110B7">
        <w:rPr>
          <w:rFonts w:asciiTheme="minorHAnsi" w:hAnsiTheme="minorHAnsi" w:cstheme="minorHAnsi"/>
          <w:sz w:val="18"/>
          <w:szCs w:val="18"/>
        </w:rPr>
        <w:t xml:space="preserve">The frequency of interaction between the persons involved in the relationship. </w:t>
      </w:r>
    </w:p>
    <w:p w14:paraId="38B4F9DC" w14:textId="77777777" w:rsidR="003110B7" w:rsidRPr="003110B7" w:rsidRDefault="003110B7" w:rsidP="003110B7">
      <w:pPr>
        <w:pStyle w:val="BodyText"/>
        <w:spacing w:before="2"/>
        <w:rPr>
          <w:rFonts w:asciiTheme="minorHAnsi" w:hAnsiTheme="minorHAnsi" w:cstheme="minorHAnsi"/>
          <w:sz w:val="18"/>
          <w:szCs w:val="18"/>
        </w:rPr>
      </w:pPr>
    </w:p>
    <w:p w14:paraId="11E236F4" w14:textId="77777777" w:rsidR="00311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Sexual assault</w:t>
      </w:r>
      <w:r w:rsidRPr="003110B7">
        <w:rPr>
          <w:rFonts w:asciiTheme="minorHAnsi" w:hAnsiTheme="minorHAnsi" w:cstheme="minorHAnsi"/>
          <w:sz w:val="18"/>
          <w:szCs w:val="18"/>
        </w:rPr>
        <w:t xml:space="preserve"> means any nonconsensual sexual act proscribed by Federal, Tribal, or State law, including when the victim lacks capacity to consent. </w:t>
      </w:r>
    </w:p>
    <w:p w14:paraId="252FCC0D" w14:textId="77777777" w:rsidR="003110B7" w:rsidRPr="003110B7" w:rsidRDefault="003110B7" w:rsidP="003110B7">
      <w:pPr>
        <w:pStyle w:val="BodyText"/>
        <w:spacing w:before="2"/>
        <w:rPr>
          <w:rFonts w:asciiTheme="minorHAnsi" w:hAnsiTheme="minorHAnsi" w:cstheme="minorHAnsi"/>
          <w:sz w:val="18"/>
          <w:szCs w:val="18"/>
        </w:rPr>
      </w:pPr>
    </w:p>
    <w:p w14:paraId="35B3DAA0" w14:textId="77777777" w:rsidR="00311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Stalking</w:t>
      </w:r>
      <w:r w:rsidRPr="003110B7">
        <w:rPr>
          <w:rFonts w:asciiTheme="minorHAnsi" w:hAnsiTheme="minorHAnsi" w:cstheme="minorHAnsi"/>
          <w:sz w:val="18"/>
          <w:szCs w:val="18"/>
        </w:rPr>
        <w:t xml:space="preserve"> means engaging in a course of conduct directed at a specific person that would cause a reasonable person to: </w:t>
      </w:r>
    </w:p>
    <w:p w14:paraId="070F8647" w14:textId="77777777" w:rsidR="003110B7" w:rsidRPr="003110B7" w:rsidRDefault="00546552" w:rsidP="003110B7">
      <w:pPr>
        <w:pStyle w:val="BodyText"/>
        <w:spacing w:before="2"/>
        <w:ind w:left="720"/>
        <w:rPr>
          <w:rFonts w:asciiTheme="minorHAnsi" w:hAnsiTheme="minorHAnsi" w:cstheme="minorHAnsi"/>
          <w:sz w:val="18"/>
          <w:szCs w:val="18"/>
        </w:rPr>
      </w:pPr>
      <w:r w:rsidRPr="003110B7">
        <w:rPr>
          <w:rFonts w:asciiTheme="minorHAnsi" w:hAnsiTheme="minorHAnsi" w:cstheme="minorHAnsi"/>
          <w:sz w:val="18"/>
          <w:szCs w:val="18"/>
        </w:rPr>
        <w:t xml:space="preserve">(1) Fear for the person’s individual safety or the safety of others; or </w:t>
      </w:r>
    </w:p>
    <w:p w14:paraId="63EAA1A0" w14:textId="77777777" w:rsidR="003110B7" w:rsidRPr="003110B7" w:rsidRDefault="00546552" w:rsidP="003110B7">
      <w:pPr>
        <w:pStyle w:val="BodyText"/>
        <w:spacing w:before="2"/>
        <w:ind w:left="720"/>
        <w:rPr>
          <w:rFonts w:asciiTheme="minorHAnsi" w:hAnsiTheme="minorHAnsi" w:cstheme="minorHAnsi"/>
          <w:sz w:val="18"/>
          <w:szCs w:val="18"/>
        </w:rPr>
      </w:pPr>
      <w:r w:rsidRPr="003110B7">
        <w:rPr>
          <w:rFonts w:asciiTheme="minorHAnsi" w:hAnsiTheme="minorHAnsi" w:cstheme="minorHAnsi"/>
          <w:sz w:val="18"/>
          <w:szCs w:val="18"/>
        </w:rPr>
        <w:t xml:space="preserve">(2) Suffer substantial emotional distress. </w:t>
      </w:r>
    </w:p>
    <w:p w14:paraId="3D190173" w14:textId="77777777" w:rsidR="003110B7" w:rsidRPr="003110B7" w:rsidRDefault="003110B7" w:rsidP="003110B7">
      <w:pPr>
        <w:pStyle w:val="BodyText"/>
        <w:spacing w:before="2"/>
        <w:rPr>
          <w:rFonts w:asciiTheme="minorHAnsi" w:hAnsiTheme="minorHAnsi" w:cstheme="minorHAnsi"/>
          <w:sz w:val="18"/>
          <w:szCs w:val="18"/>
        </w:rPr>
      </w:pPr>
    </w:p>
    <w:p w14:paraId="0359776A" w14:textId="77777777" w:rsidR="00311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Human trafficking</w:t>
      </w:r>
      <w:r w:rsidRPr="003110B7">
        <w:rPr>
          <w:rFonts w:asciiTheme="minorHAnsi" w:hAnsiTheme="minorHAnsi" w:cstheme="minorHAnsi"/>
          <w:sz w:val="18"/>
          <w:szCs w:val="18"/>
        </w:rPr>
        <w:t xml:space="preserve"> includes both sex and labor trafficking, as outlined in the Trafficking Victims Protection Act of 2000 (TVPA), as amended (22 U.S.C. § 7102). These are defined as: </w:t>
      </w:r>
    </w:p>
    <w:p w14:paraId="2C2AA9EF" w14:textId="77777777" w:rsidR="003110B7" w:rsidRPr="003110B7" w:rsidRDefault="00546552" w:rsidP="003110B7">
      <w:pPr>
        <w:pStyle w:val="BodyText"/>
        <w:spacing w:before="2"/>
        <w:ind w:left="720"/>
        <w:rPr>
          <w:rFonts w:asciiTheme="minorHAnsi" w:hAnsiTheme="minorHAnsi" w:cstheme="minorHAnsi"/>
          <w:sz w:val="18"/>
          <w:szCs w:val="18"/>
        </w:rPr>
      </w:pPr>
      <w:r w:rsidRPr="003110B7">
        <w:rPr>
          <w:rFonts w:asciiTheme="minorHAnsi" w:hAnsiTheme="minorHAnsi" w:cstheme="minorHAnsi"/>
          <w:i/>
          <w:sz w:val="18"/>
          <w:szCs w:val="18"/>
        </w:rPr>
        <w:t xml:space="preserve">Sex trafficking </w:t>
      </w:r>
      <w:r w:rsidRPr="003110B7">
        <w:rPr>
          <w:rFonts w:asciiTheme="minorHAnsi" w:hAnsiTheme="minorHAnsi" w:cstheme="minorHAnsi"/>
          <w:sz w:val="18"/>
          <w:szCs w:val="18"/>
        </w:rPr>
        <w:t xml:space="preserve">means the recruitment, harboring, transportation, provision, obtaining, patronizing, or soliciting of a person for the purpose of a commercial sex act, in which the commercial sex act is induced by force, fraud, or coercion, or in which the person induced to perform such act has not attained 18 years of 21 age; (and) </w:t>
      </w:r>
    </w:p>
    <w:p w14:paraId="746E4B4E" w14:textId="77777777" w:rsidR="003110B7" w:rsidRPr="003110B7" w:rsidRDefault="00546552" w:rsidP="003110B7">
      <w:pPr>
        <w:pStyle w:val="BodyText"/>
        <w:spacing w:before="2"/>
        <w:ind w:left="720"/>
        <w:rPr>
          <w:rFonts w:asciiTheme="minorHAnsi" w:hAnsiTheme="minorHAnsi" w:cstheme="minorHAnsi"/>
          <w:sz w:val="18"/>
          <w:szCs w:val="18"/>
        </w:rPr>
      </w:pPr>
      <w:r w:rsidRPr="003110B7">
        <w:rPr>
          <w:rFonts w:asciiTheme="minorHAnsi" w:hAnsiTheme="minorHAnsi" w:cstheme="minorHAnsi"/>
          <w:i/>
          <w:sz w:val="18"/>
          <w:szCs w:val="18"/>
        </w:rPr>
        <w:t>Labor trafficking</w:t>
      </w:r>
      <w:r w:rsidRPr="003110B7">
        <w:rPr>
          <w:rFonts w:asciiTheme="minorHAnsi" w:hAnsiTheme="minorHAnsi" w:cstheme="minorHAnsi"/>
          <w:sz w:val="18"/>
          <w:szCs w:val="18"/>
        </w:rPr>
        <w:t xml:space="preserve"> means the recruitment, harboring, transportation, provision, or obtaining of a person for labor or services, through the use of force, fraud, or coercion for the purpose of subjection to involuntary servitude, peonage, debt bondage, or slavery. </w:t>
      </w:r>
    </w:p>
    <w:p w14:paraId="5909A5E2" w14:textId="77777777" w:rsidR="003110B7" w:rsidRPr="003110B7" w:rsidRDefault="003110B7" w:rsidP="003110B7">
      <w:pPr>
        <w:pStyle w:val="BodyText"/>
        <w:spacing w:before="2"/>
        <w:rPr>
          <w:rFonts w:asciiTheme="minorHAnsi" w:hAnsiTheme="minorHAnsi" w:cstheme="minorHAnsi"/>
          <w:sz w:val="18"/>
          <w:szCs w:val="18"/>
        </w:rPr>
      </w:pPr>
    </w:p>
    <w:p w14:paraId="6AFDA0CC" w14:textId="1010639F" w:rsidR="003110B7" w:rsidRPr="003110B7" w:rsidRDefault="00546552" w:rsidP="003110B7">
      <w:pPr>
        <w:pStyle w:val="BodyText"/>
        <w:numPr>
          <w:ilvl w:val="1"/>
          <w:numId w:val="22"/>
        </w:numPr>
        <w:shd w:val="clear" w:color="auto" w:fill="F2F2F2" w:themeFill="background1" w:themeFillShade="F2"/>
        <w:spacing w:before="2"/>
        <w:ind w:left="360"/>
        <w:rPr>
          <w:rFonts w:asciiTheme="minorHAnsi" w:hAnsiTheme="minorHAnsi" w:cstheme="minorHAnsi"/>
          <w:b/>
          <w:sz w:val="18"/>
          <w:szCs w:val="18"/>
        </w:rPr>
      </w:pPr>
      <w:r w:rsidRPr="003110B7">
        <w:rPr>
          <w:rFonts w:asciiTheme="minorHAnsi" w:hAnsiTheme="minorHAnsi" w:cstheme="minorHAnsi"/>
          <w:b/>
          <w:sz w:val="18"/>
          <w:szCs w:val="18"/>
        </w:rPr>
        <w:t xml:space="preserve">Individuals or families who are recently homeless </w:t>
      </w:r>
    </w:p>
    <w:p w14:paraId="3350B8B7" w14:textId="77777777" w:rsidR="003110B7" w:rsidRPr="003110B7" w:rsidRDefault="003110B7" w:rsidP="003110B7">
      <w:pPr>
        <w:pStyle w:val="BodyText"/>
        <w:spacing w:before="2"/>
        <w:rPr>
          <w:rFonts w:asciiTheme="minorHAnsi" w:hAnsiTheme="minorHAnsi" w:cstheme="minorHAnsi"/>
          <w:sz w:val="18"/>
          <w:szCs w:val="18"/>
        </w:rPr>
      </w:pPr>
    </w:p>
    <w:p w14:paraId="3ACB2510" w14:textId="77777777" w:rsidR="00311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 xml:space="preserve">This category is composed of individuals and families determined by the </w:t>
      </w:r>
      <w:proofErr w:type="spellStart"/>
      <w:r w:rsidRPr="003110B7">
        <w:rPr>
          <w:rFonts w:asciiTheme="minorHAnsi" w:hAnsiTheme="minorHAnsi" w:cstheme="minorHAnsi"/>
          <w:sz w:val="18"/>
          <w:szCs w:val="18"/>
        </w:rPr>
        <w:t>CoC</w:t>
      </w:r>
      <w:proofErr w:type="spellEnd"/>
      <w:r w:rsidRPr="003110B7">
        <w:rPr>
          <w:rFonts w:asciiTheme="minorHAnsi" w:hAnsiTheme="minorHAnsi" w:cstheme="minorHAnsi"/>
          <w:sz w:val="18"/>
          <w:szCs w:val="18"/>
        </w:rPr>
        <w:t xml:space="preserve"> or its designee to meet the following definition. </w:t>
      </w:r>
    </w:p>
    <w:p w14:paraId="72A11F6A" w14:textId="77777777" w:rsidR="003110B7" w:rsidRPr="003110B7" w:rsidRDefault="003110B7" w:rsidP="003110B7">
      <w:pPr>
        <w:pStyle w:val="BodyText"/>
        <w:spacing w:before="2"/>
        <w:rPr>
          <w:rFonts w:asciiTheme="minorHAnsi" w:hAnsiTheme="minorHAnsi" w:cstheme="minorHAnsi"/>
          <w:sz w:val="18"/>
          <w:szCs w:val="18"/>
        </w:rPr>
      </w:pPr>
    </w:p>
    <w:p w14:paraId="2A3F1574" w14:textId="77777777" w:rsidR="00311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b/>
          <w:sz w:val="18"/>
          <w:szCs w:val="18"/>
        </w:rPr>
        <w:t>Recently homeless</w:t>
      </w:r>
      <w:r w:rsidRPr="003110B7">
        <w:rPr>
          <w:rFonts w:asciiTheme="minorHAnsi" w:hAnsiTheme="minorHAnsi" w:cstheme="minorHAnsi"/>
          <w:sz w:val="18"/>
          <w:szCs w:val="18"/>
        </w:rPr>
        <w:t xml:space="preserve"> is defined as individuals and families who have previously been classified by a member agency of the </w:t>
      </w:r>
      <w:proofErr w:type="spellStart"/>
      <w:r w:rsidRPr="003110B7">
        <w:rPr>
          <w:rFonts w:asciiTheme="minorHAnsi" w:hAnsiTheme="minorHAnsi" w:cstheme="minorHAnsi"/>
          <w:sz w:val="18"/>
          <w:szCs w:val="18"/>
        </w:rPr>
        <w:t>CoC</w:t>
      </w:r>
      <w:proofErr w:type="spellEnd"/>
      <w:r w:rsidRPr="003110B7">
        <w:rPr>
          <w:rFonts w:asciiTheme="minorHAnsi" w:hAnsiTheme="minorHAnsi" w:cstheme="minorHAnsi"/>
          <w:sz w:val="18"/>
          <w:szCs w:val="18"/>
        </w:rPr>
        <w:t xml:space="preserve"> as homeless but are not currently homeless as a result of homeless assistance (financial assistance or services), temporary rental assistance or some type of other assistance, and where the </w:t>
      </w:r>
      <w:proofErr w:type="spellStart"/>
      <w:r w:rsidRPr="003110B7">
        <w:rPr>
          <w:rFonts w:asciiTheme="minorHAnsi" w:hAnsiTheme="minorHAnsi" w:cstheme="minorHAnsi"/>
          <w:sz w:val="18"/>
          <w:szCs w:val="18"/>
        </w:rPr>
        <w:t>CoC</w:t>
      </w:r>
      <w:proofErr w:type="spellEnd"/>
      <w:r w:rsidRPr="003110B7">
        <w:rPr>
          <w:rFonts w:asciiTheme="minorHAnsi" w:hAnsiTheme="minorHAnsi" w:cstheme="minorHAnsi"/>
          <w:sz w:val="18"/>
          <w:szCs w:val="18"/>
        </w:rPr>
        <w:t xml:space="preserve"> or its designee determines that the loss of such assistance would result in a return to homelessness or the family having a high risk of housing instability. Examples of households that may be defined as recently homeless by the </w:t>
      </w:r>
      <w:proofErr w:type="spellStart"/>
      <w:r w:rsidRPr="003110B7">
        <w:rPr>
          <w:rFonts w:asciiTheme="minorHAnsi" w:hAnsiTheme="minorHAnsi" w:cstheme="minorHAnsi"/>
          <w:sz w:val="18"/>
          <w:szCs w:val="18"/>
        </w:rPr>
        <w:t>CoC</w:t>
      </w:r>
      <w:proofErr w:type="spellEnd"/>
      <w:r w:rsidRPr="003110B7">
        <w:rPr>
          <w:rFonts w:asciiTheme="minorHAnsi" w:hAnsiTheme="minorHAnsi" w:cstheme="minorHAnsi"/>
          <w:sz w:val="18"/>
          <w:szCs w:val="18"/>
        </w:rPr>
        <w:t xml:space="preserve"> include, but are not limited to, participants in rapid rehousing, and permanent supportive housing. </w:t>
      </w:r>
    </w:p>
    <w:p w14:paraId="5760843D" w14:textId="77777777" w:rsidR="003110B7" w:rsidRPr="003110B7" w:rsidRDefault="003110B7" w:rsidP="003110B7">
      <w:pPr>
        <w:pStyle w:val="BodyText"/>
        <w:spacing w:before="2"/>
        <w:rPr>
          <w:rFonts w:asciiTheme="minorHAnsi" w:hAnsiTheme="minorHAnsi" w:cstheme="minorHAnsi"/>
          <w:sz w:val="18"/>
          <w:szCs w:val="18"/>
        </w:rPr>
      </w:pPr>
    </w:p>
    <w:p w14:paraId="6936D7A8" w14:textId="5126C500" w:rsidR="008B30B7" w:rsidRPr="003110B7" w:rsidRDefault="00546552" w:rsidP="003110B7">
      <w:pPr>
        <w:pStyle w:val="BodyText"/>
        <w:spacing w:before="2"/>
        <w:rPr>
          <w:rFonts w:asciiTheme="minorHAnsi" w:hAnsiTheme="minorHAnsi" w:cstheme="minorHAnsi"/>
          <w:sz w:val="18"/>
          <w:szCs w:val="18"/>
        </w:rPr>
      </w:pPr>
      <w:r w:rsidRPr="003110B7">
        <w:rPr>
          <w:rFonts w:asciiTheme="minorHAnsi" w:hAnsiTheme="minorHAnsi" w:cstheme="minorHAnsi"/>
          <w:sz w:val="18"/>
          <w:szCs w:val="18"/>
        </w:rPr>
        <w:t xml:space="preserve">Individuals and families classified as recently homeless must be referred by the </w:t>
      </w:r>
      <w:proofErr w:type="spellStart"/>
      <w:r w:rsidRPr="003110B7">
        <w:rPr>
          <w:rFonts w:asciiTheme="minorHAnsi" w:hAnsiTheme="minorHAnsi" w:cstheme="minorHAnsi"/>
          <w:sz w:val="18"/>
          <w:szCs w:val="18"/>
        </w:rPr>
        <w:t>CoC</w:t>
      </w:r>
      <w:proofErr w:type="spellEnd"/>
      <w:r w:rsidRPr="003110B7">
        <w:rPr>
          <w:rFonts w:asciiTheme="minorHAnsi" w:hAnsiTheme="minorHAnsi" w:cstheme="minorHAnsi"/>
          <w:sz w:val="18"/>
          <w:szCs w:val="18"/>
        </w:rPr>
        <w:t xml:space="preserve"> or its designee.</w:t>
      </w:r>
    </w:p>
    <w:sectPr w:rsidR="008B30B7" w:rsidRPr="003110B7" w:rsidSect="003110B7">
      <w:pgSz w:w="12240" w:h="15840"/>
      <w:pgMar w:top="720" w:right="720" w:bottom="720" w:left="720" w:header="0" w:footer="11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1A22" w14:textId="77777777" w:rsidR="00E94F1D" w:rsidRDefault="00E94F1D">
      <w:r>
        <w:separator/>
      </w:r>
    </w:p>
  </w:endnote>
  <w:endnote w:type="continuationSeparator" w:id="0">
    <w:p w14:paraId="317284C6" w14:textId="77777777" w:rsidR="00E94F1D" w:rsidRDefault="00E9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1C75" w14:textId="1E76EF1C" w:rsidR="008B30B7" w:rsidRDefault="008B30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7EDE" w14:textId="77777777" w:rsidR="00E94F1D" w:rsidRDefault="00E94F1D">
      <w:r>
        <w:separator/>
      </w:r>
    </w:p>
  </w:footnote>
  <w:footnote w:type="continuationSeparator" w:id="0">
    <w:p w14:paraId="17F1CE00" w14:textId="77777777" w:rsidR="00E94F1D" w:rsidRDefault="00E9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
      </v:shape>
    </w:pict>
  </w:numPicBullet>
  <w:abstractNum w:abstractNumId="0" w15:restartNumberingAfterBreak="0">
    <w:nsid w:val="040731CF"/>
    <w:multiLevelType w:val="hybridMultilevel"/>
    <w:tmpl w:val="9174A298"/>
    <w:lvl w:ilvl="0" w:tplc="04090019">
      <w:start w:val="1"/>
      <w:numFmt w:val="lowerLetter"/>
      <w:lvlText w:val="%1."/>
      <w:lvlJc w:val="left"/>
      <w:pPr>
        <w:ind w:left="720" w:hanging="360"/>
      </w:pPr>
      <w:rPr>
        <w:rFonts w:hint="default"/>
      </w:rPr>
    </w:lvl>
    <w:lvl w:ilvl="1" w:tplc="16949D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905BB"/>
    <w:multiLevelType w:val="hybridMultilevel"/>
    <w:tmpl w:val="FE047F98"/>
    <w:lvl w:ilvl="0" w:tplc="0409001B" w:tentative="1">
      <w:start w:val="1"/>
      <w:numFmt w:val="lowerRoman"/>
      <w:lvlText w:val="%1."/>
      <w:lvlJc w:val="right"/>
      <w:pPr>
        <w:ind w:left="10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435FB"/>
    <w:multiLevelType w:val="hybridMultilevel"/>
    <w:tmpl w:val="44283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708C"/>
    <w:multiLevelType w:val="hybridMultilevel"/>
    <w:tmpl w:val="F718EC22"/>
    <w:lvl w:ilvl="0" w:tplc="41305BB4">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2F1A475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6C9B"/>
    <w:multiLevelType w:val="hybridMultilevel"/>
    <w:tmpl w:val="992EFEE8"/>
    <w:lvl w:ilvl="0" w:tplc="C2306532">
      <w:start w:val="1"/>
      <w:numFmt w:val="bullet"/>
      <w:lvlText w:val=""/>
      <w:lvlPicBulletId w:val="0"/>
      <w:lvlJc w:val="left"/>
      <w:pPr>
        <w:tabs>
          <w:tab w:val="num" w:pos="720"/>
        </w:tabs>
        <w:ind w:left="720" w:hanging="360"/>
      </w:pPr>
      <w:rPr>
        <w:rFonts w:ascii="Symbol" w:hAnsi="Symbol" w:hint="default"/>
      </w:rPr>
    </w:lvl>
    <w:lvl w:ilvl="1" w:tplc="A796B3A6" w:tentative="1">
      <w:start w:val="1"/>
      <w:numFmt w:val="bullet"/>
      <w:lvlText w:val=""/>
      <w:lvlJc w:val="left"/>
      <w:pPr>
        <w:tabs>
          <w:tab w:val="num" w:pos="1440"/>
        </w:tabs>
        <w:ind w:left="1440" w:hanging="360"/>
      </w:pPr>
      <w:rPr>
        <w:rFonts w:ascii="Symbol" w:hAnsi="Symbol" w:hint="default"/>
      </w:rPr>
    </w:lvl>
    <w:lvl w:ilvl="2" w:tplc="59742C0E" w:tentative="1">
      <w:start w:val="1"/>
      <w:numFmt w:val="bullet"/>
      <w:lvlText w:val=""/>
      <w:lvlJc w:val="left"/>
      <w:pPr>
        <w:tabs>
          <w:tab w:val="num" w:pos="2160"/>
        </w:tabs>
        <w:ind w:left="2160" w:hanging="360"/>
      </w:pPr>
      <w:rPr>
        <w:rFonts w:ascii="Symbol" w:hAnsi="Symbol" w:hint="default"/>
      </w:rPr>
    </w:lvl>
    <w:lvl w:ilvl="3" w:tplc="9DA40CA6" w:tentative="1">
      <w:start w:val="1"/>
      <w:numFmt w:val="bullet"/>
      <w:lvlText w:val=""/>
      <w:lvlJc w:val="left"/>
      <w:pPr>
        <w:tabs>
          <w:tab w:val="num" w:pos="2880"/>
        </w:tabs>
        <w:ind w:left="2880" w:hanging="360"/>
      </w:pPr>
      <w:rPr>
        <w:rFonts w:ascii="Symbol" w:hAnsi="Symbol" w:hint="default"/>
      </w:rPr>
    </w:lvl>
    <w:lvl w:ilvl="4" w:tplc="AE2EA7B8" w:tentative="1">
      <w:start w:val="1"/>
      <w:numFmt w:val="bullet"/>
      <w:lvlText w:val=""/>
      <w:lvlJc w:val="left"/>
      <w:pPr>
        <w:tabs>
          <w:tab w:val="num" w:pos="3600"/>
        </w:tabs>
        <w:ind w:left="3600" w:hanging="360"/>
      </w:pPr>
      <w:rPr>
        <w:rFonts w:ascii="Symbol" w:hAnsi="Symbol" w:hint="default"/>
      </w:rPr>
    </w:lvl>
    <w:lvl w:ilvl="5" w:tplc="E29C2F76" w:tentative="1">
      <w:start w:val="1"/>
      <w:numFmt w:val="bullet"/>
      <w:lvlText w:val=""/>
      <w:lvlJc w:val="left"/>
      <w:pPr>
        <w:tabs>
          <w:tab w:val="num" w:pos="4320"/>
        </w:tabs>
        <w:ind w:left="4320" w:hanging="360"/>
      </w:pPr>
      <w:rPr>
        <w:rFonts w:ascii="Symbol" w:hAnsi="Symbol" w:hint="default"/>
      </w:rPr>
    </w:lvl>
    <w:lvl w:ilvl="6" w:tplc="5148C2B6" w:tentative="1">
      <w:start w:val="1"/>
      <w:numFmt w:val="bullet"/>
      <w:lvlText w:val=""/>
      <w:lvlJc w:val="left"/>
      <w:pPr>
        <w:tabs>
          <w:tab w:val="num" w:pos="5040"/>
        </w:tabs>
        <w:ind w:left="5040" w:hanging="360"/>
      </w:pPr>
      <w:rPr>
        <w:rFonts w:ascii="Symbol" w:hAnsi="Symbol" w:hint="default"/>
      </w:rPr>
    </w:lvl>
    <w:lvl w:ilvl="7" w:tplc="385A3604" w:tentative="1">
      <w:start w:val="1"/>
      <w:numFmt w:val="bullet"/>
      <w:lvlText w:val=""/>
      <w:lvlJc w:val="left"/>
      <w:pPr>
        <w:tabs>
          <w:tab w:val="num" w:pos="5760"/>
        </w:tabs>
        <w:ind w:left="5760" w:hanging="360"/>
      </w:pPr>
      <w:rPr>
        <w:rFonts w:ascii="Symbol" w:hAnsi="Symbol" w:hint="default"/>
      </w:rPr>
    </w:lvl>
    <w:lvl w:ilvl="8" w:tplc="9AD4613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7E36D1"/>
    <w:multiLevelType w:val="hybridMultilevel"/>
    <w:tmpl w:val="26E2F078"/>
    <w:lvl w:ilvl="0" w:tplc="DFF2F828">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0BB3"/>
    <w:multiLevelType w:val="hybridMultilevel"/>
    <w:tmpl w:val="19D42884"/>
    <w:lvl w:ilvl="0" w:tplc="D8AE3224">
      <w:start w:val="1"/>
      <w:numFmt w:val="lowerLetter"/>
      <w:lvlText w:val="%1."/>
      <w:lvlJc w:val="left"/>
      <w:pPr>
        <w:ind w:left="821" w:hanging="360"/>
      </w:pPr>
      <w:rPr>
        <w:rFonts w:ascii="Times New Roman" w:eastAsia="Times New Roman" w:hAnsi="Times New Roman" w:cs="Times New Roman" w:hint="default"/>
        <w:spacing w:val="-3"/>
        <w:w w:val="100"/>
        <w:sz w:val="22"/>
        <w:szCs w:val="22"/>
        <w:lang w:val="en-US" w:eastAsia="en-US" w:bidi="en-US"/>
      </w:rPr>
    </w:lvl>
    <w:lvl w:ilvl="1" w:tplc="F126EBC8">
      <w:start w:val="1"/>
      <w:numFmt w:val="decimal"/>
      <w:lvlText w:val="%2."/>
      <w:lvlJc w:val="left"/>
      <w:pPr>
        <w:ind w:left="1042" w:hanging="222"/>
      </w:pPr>
      <w:rPr>
        <w:rFonts w:ascii="Times New Roman" w:eastAsia="Times New Roman" w:hAnsi="Times New Roman" w:cs="Times New Roman" w:hint="default"/>
        <w:spacing w:val="0"/>
        <w:w w:val="100"/>
        <w:sz w:val="22"/>
        <w:szCs w:val="22"/>
        <w:lang w:val="en-US" w:eastAsia="en-US" w:bidi="en-US"/>
      </w:rPr>
    </w:lvl>
    <w:lvl w:ilvl="2" w:tplc="F07C6FEC">
      <w:numFmt w:val="bullet"/>
      <w:lvlText w:val="•"/>
      <w:lvlJc w:val="left"/>
      <w:pPr>
        <w:ind w:left="1988" w:hanging="222"/>
      </w:pPr>
      <w:rPr>
        <w:rFonts w:hint="default"/>
        <w:lang w:val="en-US" w:eastAsia="en-US" w:bidi="en-US"/>
      </w:rPr>
    </w:lvl>
    <w:lvl w:ilvl="3" w:tplc="13981684">
      <w:numFmt w:val="bullet"/>
      <w:lvlText w:val="•"/>
      <w:lvlJc w:val="left"/>
      <w:pPr>
        <w:ind w:left="2937" w:hanging="222"/>
      </w:pPr>
      <w:rPr>
        <w:rFonts w:hint="default"/>
        <w:lang w:val="en-US" w:eastAsia="en-US" w:bidi="en-US"/>
      </w:rPr>
    </w:lvl>
    <w:lvl w:ilvl="4" w:tplc="0FBCEA82">
      <w:numFmt w:val="bullet"/>
      <w:lvlText w:val="•"/>
      <w:lvlJc w:val="left"/>
      <w:pPr>
        <w:ind w:left="3886" w:hanging="222"/>
      </w:pPr>
      <w:rPr>
        <w:rFonts w:hint="default"/>
        <w:lang w:val="en-US" w:eastAsia="en-US" w:bidi="en-US"/>
      </w:rPr>
    </w:lvl>
    <w:lvl w:ilvl="5" w:tplc="08283E68">
      <w:numFmt w:val="bullet"/>
      <w:lvlText w:val="•"/>
      <w:lvlJc w:val="left"/>
      <w:pPr>
        <w:ind w:left="4835" w:hanging="222"/>
      </w:pPr>
      <w:rPr>
        <w:rFonts w:hint="default"/>
        <w:lang w:val="en-US" w:eastAsia="en-US" w:bidi="en-US"/>
      </w:rPr>
    </w:lvl>
    <w:lvl w:ilvl="6" w:tplc="77F2171E">
      <w:numFmt w:val="bullet"/>
      <w:lvlText w:val="•"/>
      <w:lvlJc w:val="left"/>
      <w:pPr>
        <w:ind w:left="5784" w:hanging="222"/>
      </w:pPr>
      <w:rPr>
        <w:rFonts w:hint="default"/>
        <w:lang w:val="en-US" w:eastAsia="en-US" w:bidi="en-US"/>
      </w:rPr>
    </w:lvl>
    <w:lvl w:ilvl="7" w:tplc="5B50A960">
      <w:numFmt w:val="bullet"/>
      <w:lvlText w:val="•"/>
      <w:lvlJc w:val="left"/>
      <w:pPr>
        <w:ind w:left="6733" w:hanging="222"/>
      </w:pPr>
      <w:rPr>
        <w:rFonts w:hint="default"/>
        <w:lang w:val="en-US" w:eastAsia="en-US" w:bidi="en-US"/>
      </w:rPr>
    </w:lvl>
    <w:lvl w:ilvl="8" w:tplc="50264F60">
      <w:numFmt w:val="bullet"/>
      <w:lvlText w:val="•"/>
      <w:lvlJc w:val="left"/>
      <w:pPr>
        <w:ind w:left="7682" w:hanging="222"/>
      </w:pPr>
      <w:rPr>
        <w:rFonts w:hint="default"/>
        <w:lang w:val="en-US" w:eastAsia="en-US" w:bidi="en-US"/>
      </w:rPr>
    </w:lvl>
  </w:abstractNum>
  <w:abstractNum w:abstractNumId="7" w15:restartNumberingAfterBreak="0">
    <w:nsid w:val="237A4606"/>
    <w:multiLevelType w:val="hybridMultilevel"/>
    <w:tmpl w:val="31247BC2"/>
    <w:lvl w:ilvl="0" w:tplc="41305BB4">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2F1A475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723C7"/>
    <w:multiLevelType w:val="hybridMultilevel"/>
    <w:tmpl w:val="40C43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93515"/>
    <w:multiLevelType w:val="hybridMultilevel"/>
    <w:tmpl w:val="9F343F82"/>
    <w:lvl w:ilvl="0" w:tplc="58842308">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0F9C"/>
    <w:multiLevelType w:val="hybridMultilevel"/>
    <w:tmpl w:val="EF5AF7E8"/>
    <w:lvl w:ilvl="0" w:tplc="58842308">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64C9B"/>
    <w:multiLevelType w:val="hybridMultilevel"/>
    <w:tmpl w:val="493045B2"/>
    <w:lvl w:ilvl="0" w:tplc="41305BB4">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2F1A475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02048"/>
    <w:multiLevelType w:val="hybridMultilevel"/>
    <w:tmpl w:val="D792AB30"/>
    <w:lvl w:ilvl="0" w:tplc="41305BB4">
      <w:start w:val="1"/>
      <w:numFmt w:val="decimal"/>
      <w:lvlText w:val="(%1)"/>
      <w:lvlJc w:val="left"/>
      <w:pPr>
        <w:ind w:left="720" w:hanging="360"/>
      </w:pPr>
      <w:rPr>
        <w:rFonts w:hint="default"/>
      </w:rPr>
    </w:lvl>
    <w:lvl w:ilvl="1" w:tplc="41305BB4">
      <w:start w:val="1"/>
      <w:numFmt w:val="decimal"/>
      <w:lvlText w:val="(%2)"/>
      <w:lvlJc w:val="left"/>
      <w:pPr>
        <w:ind w:left="1440" w:hanging="360"/>
      </w:pPr>
      <w:rPr>
        <w:rFonts w:hint="default"/>
      </w:rPr>
    </w:lvl>
    <w:lvl w:ilvl="2" w:tplc="2F1A475C">
      <w:start w:val="1"/>
      <w:numFmt w:val="lowerRoman"/>
      <w:lvlText w:val="(%3)"/>
      <w:lvlJc w:val="left"/>
      <w:pPr>
        <w:ind w:left="2700" w:hanging="720"/>
      </w:pPr>
      <w:rPr>
        <w:rFonts w:hint="default"/>
      </w:rPr>
    </w:lvl>
    <w:lvl w:ilvl="3" w:tplc="BE16E19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9431E"/>
    <w:multiLevelType w:val="hybridMultilevel"/>
    <w:tmpl w:val="1FD81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2CF4CFB"/>
    <w:multiLevelType w:val="hybridMultilevel"/>
    <w:tmpl w:val="E6C00D14"/>
    <w:lvl w:ilvl="0" w:tplc="2052554A">
      <w:start w:val="1"/>
      <w:numFmt w:val="lowerLetter"/>
      <w:lvlText w:val="%1."/>
      <w:lvlJc w:val="left"/>
      <w:pPr>
        <w:ind w:left="821" w:hanging="360"/>
      </w:pPr>
      <w:rPr>
        <w:rFonts w:ascii="Times New Roman" w:eastAsia="Times New Roman" w:hAnsi="Times New Roman" w:cs="Times New Roman" w:hint="default"/>
        <w:spacing w:val="-3"/>
        <w:w w:val="100"/>
        <w:sz w:val="22"/>
        <w:szCs w:val="22"/>
        <w:lang w:val="en-US" w:eastAsia="en-US" w:bidi="en-US"/>
      </w:rPr>
    </w:lvl>
    <w:lvl w:ilvl="1" w:tplc="5FA8419C">
      <w:numFmt w:val="bullet"/>
      <w:lvlText w:val="•"/>
      <w:lvlJc w:val="left"/>
      <w:pPr>
        <w:ind w:left="1696" w:hanging="360"/>
      </w:pPr>
      <w:rPr>
        <w:rFonts w:hint="default"/>
        <w:lang w:val="en-US" w:eastAsia="en-US" w:bidi="en-US"/>
      </w:rPr>
    </w:lvl>
    <w:lvl w:ilvl="2" w:tplc="67B06BBC">
      <w:numFmt w:val="bullet"/>
      <w:lvlText w:val="•"/>
      <w:lvlJc w:val="left"/>
      <w:pPr>
        <w:ind w:left="2572" w:hanging="360"/>
      </w:pPr>
      <w:rPr>
        <w:rFonts w:hint="default"/>
        <w:lang w:val="en-US" w:eastAsia="en-US" w:bidi="en-US"/>
      </w:rPr>
    </w:lvl>
    <w:lvl w:ilvl="3" w:tplc="78EC6ACC">
      <w:numFmt w:val="bullet"/>
      <w:lvlText w:val="•"/>
      <w:lvlJc w:val="left"/>
      <w:pPr>
        <w:ind w:left="3448" w:hanging="360"/>
      </w:pPr>
      <w:rPr>
        <w:rFonts w:hint="default"/>
        <w:lang w:val="en-US" w:eastAsia="en-US" w:bidi="en-US"/>
      </w:rPr>
    </w:lvl>
    <w:lvl w:ilvl="4" w:tplc="9A96F98A">
      <w:numFmt w:val="bullet"/>
      <w:lvlText w:val="•"/>
      <w:lvlJc w:val="left"/>
      <w:pPr>
        <w:ind w:left="4324" w:hanging="360"/>
      </w:pPr>
      <w:rPr>
        <w:rFonts w:hint="default"/>
        <w:lang w:val="en-US" w:eastAsia="en-US" w:bidi="en-US"/>
      </w:rPr>
    </w:lvl>
    <w:lvl w:ilvl="5" w:tplc="E876AC9E">
      <w:numFmt w:val="bullet"/>
      <w:lvlText w:val="•"/>
      <w:lvlJc w:val="left"/>
      <w:pPr>
        <w:ind w:left="5200" w:hanging="360"/>
      </w:pPr>
      <w:rPr>
        <w:rFonts w:hint="default"/>
        <w:lang w:val="en-US" w:eastAsia="en-US" w:bidi="en-US"/>
      </w:rPr>
    </w:lvl>
    <w:lvl w:ilvl="6" w:tplc="B18A8F9A">
      <w:numFmt w:val="bullet"/>
      <w:lvlText w:val="•"/>
      <w:lvlJc w:val="left"/>
      <w:pPr>
        <w:ind w:left="6076" w:hanging="360"/>
      </w:pPr>
      <w:rPr>
        <w:rFonts w:hint="default"/>
        <w:lang w:val="en-US" w:eastAsia="en-US" w:bidi="en-US"/>
      </w:rPr>
    </w:lvl>
    <w:lvl w:ilvl="7" w:tplc="7B6E8A42">
      <w:numFmt w:val="bullet"/>
      <w:lvlText w:val="•"/>
      <w:lvlJc w:val="left"/>
      <w:pPr>
        <w:ind w:left="6952" w:hanging="360"/>
      </w:pPr>
      <w:rPr>
        <w:rFonts w:hint="default"/>
        <w:lang w:val="en-US" w:eastAsia="en-US" w:bidi="en-US"/>
      </w:rPr>
    </w:lvl>
    <w:lvl w:ilvl="8" w:tplc="A4AC00B6">
      <w:numFmt w:val="bullet"/>
      <w:lvlText w:val="•"/>
      <w:lvlJc w:val="left"/>
      <w:pPr>
        <w:ind w:left="7828" w:hanging="360"/>
      </w:pPr>
      <w:rPr>
        <w:rFonts w:hint="default"/>
        <w:lang w:val="en-US" w:eastAsia="en-US" w:bidi="en-US"/>
      </w:rPr>
    </w:lvl>
  </w:abstractNum>
  <w:abstractNum w:abstractNumId="15" w15:restartNumberingAfterBreak="0">
    <w:nsid w:val="4A847012"/>
    <w:multiLevelType w:val="hybridMultilevel"/>
    <w:tmpl w:val="6B622D72"/>
    <w:lvl w:ilvl="0" w:tplc="F2288DA4">
      <w:start w:val="1"/>
      <w:numFmt w:val="decimal"/>
      <w:lvlText w:val="%1."/>
      <w:lvlJc w:val="left"/>
      <w:pPr>
        <w:ind w:left="1043" w:hanging="222"/>
      </w:pPr>
      <w:rPr>
        <w:rFonts w:ascii="Times New Roman" w:eastAsia="Times New Roman" w:hAnsi="Times New Roman" w:cs="Times New Roman" w:hint="default"/>
        <w:spacing w:val="0"/>
        <w:w w:val="100"/>
        <w:sz w:val="22"/>
        <w:szCs w:val="22"/>
        <w:lang w:val="en-US" w:eastAsia="en-US" w:bidi="en-US"/>
      </w:rPr>
    </w:lvl>
    <w:lvl w:ilvl="1" w:tplc="3FFE41A6">
      <w:numFmt w:val="bullet"/>
      <w:lvlText w:val="•"/>
      <w:lvlJc w:val="left"/>
      <w:pPr>
        <w:ind w:left="1894" w:hanging="222"/>
      </w:pPr>
      <w:rPr>
        <w:rFonts w:hint="default"/>
        <w:lang w:val="en-US" w:eastAsia="en-US" w:bidi="en-US"/>
      </w:rPr>
    </w:lvl>
    <w:lvl w:ilvl="2" w:tplc="E9866AC0">
      <w:numFmt w:val="bullet"/>
      <w:lvlText w:val="•"/>
      <w:lvlJc w:val="left"/>
      <w:pPr>
        <w:ind w:left="2748" w:hanging="222"/>
      </w:pPr>
      <w:rPr>
        <w:rFonts w:hint="default"/>
        <w:lang w:val="en-US" w:eastAsia="en-US" w:bidi="en-US"/>
      </w:rPr>
    </w:lvl>
    <w:lvl w:ilvl="3" w:tplc="C120964E">
      <w:numFmt w:val="bullet"/>
      <w:lvlText w:val="•"/>
      <w:lvlJc w:val="left"/>
      <w:pPr>
        <w:ind w:left="3602" w:hanging="222"/>
      </w:pPr>
      <w:rPr>
        <w:rFonts w:hint="default"/>
        <w:lang w:val="en-US" w:eastAsia="en-US" w:bidi="en-US"/>
      </w:rPr>
    </w:lvl>
    <w:lvl w:ilvl="4" w:tplc="A7BA181C">
      <w:numFmt w:val="bullet"/>
      <w:lvlText w:val="•"/>
      <w:lvlJc w:val="left"/>
      <w:pPr>
        <w:ind w:left="4456" w:hanging="222"/>
      </w:pPr>
      <w:rPr>
        <w:rFonts w:hint="default"/>
        <w:lang w:val="en-US" w:eastAsia="en-US" w:bidi="en-US"/>
      </w:rPr>
    </w:lvl>
    <w:lvl w:ilvl="5" w:tplc="652EF9B2">
      <w:numFmt w:val="bullet"/>
      <w:lvlText w:val="•"/>
      <w:lvlJc w:val="left"/>
      <w:pPr>
        <w:ind w:left="5310" w:hanging="222"/>
      </w:pPr>
      <w:rPr>
        <w:rFonts w:hint="default"/>
        <w:lang w:val="en-US" w:eastAsia="en-US" w:bidi="en-US"/>
      </w:rPr>
    </w:lvl>
    <w:lvl w:ilvl="6" w:tplc="BBA41652">
      <w:numFmt w:val="bullet"/>
      <w:lvlText w:val="•"/>
      <w:lvlJc w:val="left"/>
      <w:pPr>
        <w:ind w:left="6164" w:hanging="222"/>
      </w:pPr>
      <w:rPr>
        <w:rFonts w:hint="default"/>
        <w:lang w:val="en-US" w:eastAsia="en-US" w:bidi="en-US"/>
      </w:rPr>
    </w:lvl>
    <w:lvl w:ilvl="7" w:tplc="880EF8B8">
      <w:numFmt w:val="bullet"/>
      <w:lvlText w:val="•"/>
      <w:lvlJc w:val="left"/>
      <w:pPr>
        <w:ind w:left="7018" w:hanging="222"/>
      </w:pPr>
      <w:rPr>
        <w:rFonts w:hint="default"/>
        <w:lang w:val="en-US" w:eastAsia="en-US" w:bidi="en-US"/>
      </w:rPr>
    </w:lvl>
    <w:lvl w:ilvl="8" w:tplc="538A28DE">
      <w:numFmt w:val="bullet"/>
      <w:lvlText w:val="•"/>
      <w:lvlJc w:val="left"/>
      <w:pPr>
        <w:ind w:left="7872" w:hanging="222"/>
      </w:pPr>
      <w:rPr>
        <w:rFonts w:hint="default"/>
        <w:lang w:val="en-US" w:eastAsia="en-US" w:bidi="en-US"/>
      </w:rPr>
    </w:lvl>
  </w:abstractNum>
  <w:abstractNum w:abstractNumId="16" w15:restartNumberingAfterBreak="0">
    <w:nsid w:val="545503AE"/>
    <w:multiLevelType w:val="hybridMultilevel"/>
    <w:tmpl w:val="C04A5D88"/>
    <w:lvl w:ilvl="0" w:tplc="AD4E0C0A">
      <w:start w:val="1"/>
      <w:numFmt w:val="bullet"/>
      <w:lvlText w:val=""/>
      <w:lvlPicBulletId w:val="0"/>
      <w:lvlJc w:val="left"/>
      <w:pPr>
        <w:tabs>
          <w:tab w:val="num" w:pos="720"/>
        </w:tabs>
        <w:ind w:left="720" w:hanging="360"/>
      </w:pPr>
      <w:rPr>
        <w:rFonts w:ascii="Symbol" w:hAnsi="Symbol" w:hint="default"/>
      </w:rPr>
    </w:lvl>
    <w:lvl w:ilvl="1" w:tplc="4032457A" w:tentative="1">
      <w:start w:val="1"/>
      <w:numFmt w:val="bullet"/>
      <w:lvlText w:val=""/>
      <w:lvlJc w:val="left"/>
      <w:pPr>
        <w:tabs>
          <w:tab w:val="num" w:pos="1440"/>
        </w:tabs>
        <w:ind w:left="1440" w:hanging="360"/>
      </w:pPr>
      <w:rPr>
        <w:rFonts w:ascii="Symbol" w:hAnsi="Symbol" w:hint="default"/>
      </w:rPr>
    </w:lvl>
    <w:lvl w:ilvl="2" w:tplc="A5CE53A6" w:tentative="1">
      <w:start w:val="1"/>
      <w:numFmt w:val="bullet"/>
      <w:lvlText w:val=""/>
      <w:lvlJc w:val="left"/>
      <w:pPr>
        <w:tabs>
          <w:tab w:val="num" w:pos="2160"/>
        </w:tabs>
        <w:ind w:left="2160" w:hanging="360"/>
      </w:pPr>
      <w:rPr>
        <w:rFonts w:ascii="Symbol" w:hAnsi="Symbol" w:hint="default"/>
      </w:rPr>
    </w:lvl>
    <w:lvl w:ilvl="3" w:tplc="6E5A1512" w:tentative="1">
      <w:start w:val="1"/>
      <w:numFmt w:val="bullet"/>
      <w:lvlText w:val=""/>
      <w:lvlJc w:val="left"/>
      <w:pPr>
        <w:tabs>
          <w:tab w:val="num" w:pos="2880"/>
        </w:tabs>
        <w:ind w:left="2880" w:hanging="360"/>
      </w:pPr>
      <w:rPr>
        <w:rFonts w:ascii="Symbol" w:hAnsi="Symbol" w:hint="default"/>
      </w:rPr>
    </w:lvl>
    <w:lvl w:ilvl="4" w:tplc="A1EA4098" w:tentative="1">
      <w:start w:val="1"/>
      <w:numFmt w:val="bullet"/>
      <w:lvlText w:val=""/>
      <w:lvlJc w:val="left"/>
      <w:pPr>
        <w:tabs>
          <w:tab w:val="num" w:pos="3600"/>
        </w:tabs>
        <w:ind w:left="3600" w:hanging="360"/>
      </w:pPr>
      <w:rPr>
        <w:rFonts w:ascii="Symbol" w:hAnsi="Symbol" w:hint="default"/>
      </w:rPr>
    </w:lvl>
    <w:lvl w:ilvl="5" w:tplc="5BA07C58" w:tentative="1">
      <w:start w:val="1"/>
      <w:numFmt w:val="bullet"/>
      <w:lvlText w:val=""/>
      <w:lvlJc w:val="left"/>
      <w:pPr>
        <w:tabs>
          <w:tab w:val="num" w:pos="4320"/>
        </w:tabs>
        <w:ind w:left="4320" w:hanging="360"/>
      </w:pPr>
      <w:rPr>
        <w:rFonts w:ascii="Symbol" w:hAnsi="Symbol" w:hint="default"/>
      </w:rPr>
    </w:lvl>
    <w:lvl w:ilvl="6" w:tplc="C69E1498" w:tentative="1">
      <w:start w:val="1"/>
      <w:numFmt w:val="bullet"/>
      <w:lvlText w:val=""/>
      <w:lvlJc w:val="left"/>
      <w:pPr>
        <w:tabs>
          <w:tab w:val="num" w:pos="5040"/>
        </w:tabs>
        <w:ind w:left="5040" w:hanging="360"/>
      </w:pPr>
      <w:rPr>
        <w:rFonts w:ascii="Symbol" w:hAnsi="Symbol" w:hint="default"/>
      </w:rPr>
    </w:lvl>
    <w:lvl w:ilvl="7" w:tplc="4B7669EC" w:tentative="1">
      <w:start w:val="1"/>
      <w:numFmt w:val="bullet"/>
      <w:lvlText w:val=""/>
      <w:lvlJc w:val="left"/>
      <w:pPr>
        <w:tabs>
          <w:tab w:val="num" w:pos="5760"/>
        </w:tabs>
        <w:ind w:left="5760" w:hanging="360"/>
      </w:pPr>
      <w:rPr>
        <w:rFonts w:ascii="Symbol" w:hAnsi="Symbol" w:hint="default"/>
      </w:rPr>
    </w:lvl>
    <w:lvl w:ilvl="8" w:tplc="14B0E2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FE1BDD"/>
    <w:multiLevelType w:val="hybridMultilevel"/>
    <w:tmpl w:val="6A220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140EE"/>
    <w:multiLevelType w:val="hybridMultilevel"/>
    <w:tmpl w:val="4D6E09D2"/>
    <w:lvl w:ilvl="0" w:tplc="1B5C0768">
      <w:numFmt w:val="bullet"/>
      <w:lvlText w:val="◻"/>
      <w:lvlJc w:val="left"/>
      <w:pPr>
        <w:ind w:left="810" w:hanging="360"/>
      </w:pPr>
      <w:rPr>
        <w:rFonts w:hint="default"/>
        <w:w w:val="100"/>
        <w:lang w:val="en-US" w:eastAsia="en-US" w:bidi="en-US"/>
      </w:rPr>
    </w:lvl>
    <w:lvl w:ilvl="1" w:tplc="9B3E4104">
      <w:numFmt w:val="bullet"/>
      <w:lvlText w:val="•"/>
      <w:lvlJc w:val="left"/>
      <w:pPr>
        <w:ind w:left="1685" w:hanging="360"/>
      </w:pPr>
      <w:rPr>
        <w:rFonts w:hint="default"/>
        <w:lang w:val="en-US" w:eastAsia="en-US" w:bidi="en-US"/>
      </w:rPr>
    </w:lvl>
    <w:lvl w:ilvl="2" w:tplc="C12A23BA">
      <w:numFmt w:val="bullet"/>
      <w:lvlText w:val="•"/>
      <w:lvlJc w:val="left"/>
      <w:pPr>
        <w:ind w:left="2561" w:hanging="360"/>
      </w:pPr>
      <w:rPr>
        <w:rFonts w:hint="default"/>
        <w:lang w:val="en-US" w:eastAsia="en-US" w:bidi="en-US"/>
      </w:rPr>
    </w:lvl>
    <w:lvl w:ilvl="3" w:tplc="E63E7D98">
      <w:numFmt w:val="bullet"/>
      <w:lvlText w:val="•"/>
      <w:lvlJc w:val="left"/>
      <w:pPr>
        <w:ind w:left="3437" w:hanging="360"/>
      </w:pPr>
      <w:rPr>
        <w:rFonts w:hint="default"/>
        <w:lang w:val="en-US" w:eastAsia="en-US" w:bidi="en-US"/>
      </w:rPr>
    </w:lvl>
    <w:lvl w:ilvl="4" w:tplc="ADF419AE">
      <w:numFmt w:val="bullet"/>
      <w:lvlText w:val="•"/>
      <w:lvlJc w:val="left"/>
      <w:pPr>
        <w:ind w:left="4313" w:hanging="360"/>
      </w:pPr>
      <w:rPr>
        <w:rFonts w:hint="default"/>
        <w:lang w:val="en-US" w:eastAsia="en-US" w:bidi="en-US"/>
      </w:rPr>
    </w:lvl>
    <w:lvl w:ilvl="5" w:tplc="9572C5B4">
      <w:numFmt w:val="bullet"/>
      <w:lvlText w:val="•"/>
      <w:lvlJc w:val="left"/>
      <w:pPr>
        <w:ind w:left="5189" w:hanging="360"/>
      </w:pPr>
      <w:rPr>
        <w:rFonts w:hint="default"/>
        <w:lang w:val="en-US" w:eastAsia="en-US" w:bidi="en-US"/>
      </w:rPr>
    </w:lvl>
    <w:lvl w:ilvl="6" w:tplc="3424C60A">
      <w:numFmt w:val="bullet"/>
      <w:lvlText w:val="•"/>
      <w:lvlJc w:val="left"/>
      <w:pPr>
        <w:ind w:left="6065" w:hanging="360"/>
      </w:pPr>
      <w:rPr>
        <w:rFonts w:hint="default"/>
        <w:lang w:val="en-US" w:eastAsia="en-US" w:bidi="en-US"/>
      </w:rPr>
    </w:lvl>
    <w:lvl w:ilvl="7" w:tplc="F8E4EF6C">
      <w:numFmt w:val="bullet"/>
      <w:lvlText w:val="•"/>
      <w:lvlJc w:val="left"/>
      <w:pPr>
        <w:ind w:left="6941" w:hanging="360"/>
      </w:pPr>
      <w:rPr>
        <w:rFonts w:hint="default"/>
        <w:lang w:val="en-US" w:eastAsia="en-US" w:bidi="en-US"/>
      </w:rPr>
    </w:lvl>
    <w:lvl w:ilvl="8" w:tplc="9FC4CA9E">
      <w:numFmt w:val="bullet"/>
      <w:lvlText w:val="•"/>
      <w:lvlJc w:val="left"/>
      <w:pPr>
        <w:ind w:left="7817" w:hanging="360"/>
      </w:pPr>
      <w:rPr>
        <w:rFonts w:hint="default"/>
        <w:lang w:val="en-US" w:eastAsia="en-US" w:bidi="en-US"/>
      </w:rPr>
    </w:lvl>
  </w:abstractNum>
  <w:abstractNum w:abstractNumId="19" w15:restartNumberingAfterBreak="0">
    <w:nsid w:val="6392199D"/>
    <w:multiLevelType w:val="hybridMultilevel"/>
    <w:tmpl w:val="C77A134E"/>
    <w:lvl w:ilvl="0" w:tplc="E828D4C6">
      <w:start w:val="1"/>
      <w:numFmt w:val="bullet"/>
      <w:lvlText w:val=""/>
      <w:lvlPicBulletId w:val="0"/>
      <w:lvlJc w:val="left"/>
      <w:pPr>
        <w:tabs>
          <w:tab w:val="num" w:pos="720"/>
        </w:tabs>
        <w:ind w:left="720" w:hanging="360"/>
      </w:pPr>
      <w:rPr>
        <w:rFonts w:ascii="Symbol" w:hAnsi="Symbol" w:hint="default"/>
      </w:rPr>
    </w:lvl>
    <w:lvl w:ilvl="1" w:tplc="6A72FA0C" w:tentative="1">
      <w:start w:val="1"/>
      <w:numFmt w:val="bullet"/>
      <w:lvlText w:val=""/>
      <w:lvlJc w:val="left"/>
      <w:pPr>
        <w:tabs>
          <w:tab w:val="num" w:pos="1440"/>
        </w:tabs>
        <w:ind w:left="1440" w:hanging="360"/>
      </w:pPr>
      <w:rPr>
        <w:rFonts w:ascii="Symbol" w:hAnsi="Symbol" w:hint="default"/>
      </w:rPr>
    </w:lvl>
    <w:lvl w:ilvl="2" w:tplc="31C81F72" w:tentative="1">
      <w:start w:val="1"/>
      <w:numFmt w:val="bullet"/>
      <w:lvlText w:val=""/>
      <w:lvlJc w:val="left"/>
      <w:pPr>
        <w:tabs>
          <w:tab w:val="num" w:pos="2160"/>
        </w:tabs>
        <w:ind w:left="2160" w:hanging="360"/>
      </w:pPr>
      <w:rPr>
        <w:rFonts w:ascii="Symbol" w:hAnsi="Symbol" w:hint="default"/>
      </w:rPr>
    </w:lvl>
    <w:lvl w:ilvl="3" w:tplc="DEC6E4E8" w:tentative="1">
      <w:start w:val="1"/>
      <w:numFmt w:val="bullet"/>
      <w:lvlText w:val=""/>
      <w:lvlJc w:val="left"/>
      <w:pPr>
        <w:tabs>
          <w:tab w:val="num" w:pos="2880"/>
        </w:tabs>
        <w:ind w:left="2880" w:hanging="360"/>
      </w:pPr>
      <w:rPr>
        <w:rFonts w:ascii="Symbol" w:hAnsi="Symbol" w:hint="default"/>
      </w:rPr>
    </w:lvl>
    <w:lvl w:ilvl="4" w:tplc="54883F08" w:tentative="1">
      <w:start w:val="1"/>
      <w:numFmt w:val="bullet"/>
      <w:lvlText w:val=""/>
      <w:lvlJc w:val="left"/>
      <w:pPr>
        <w:tabs>
          <w:tab w:val="num" w:pos="3600"/>
        </w:tabs>
        <w:ind w:left="3600" w:hanging="360"/>
      </w:pPr>
      <w:rPr>
        <w:rFonts w:ascii="Symbol" w:hAnsi="Symbol" w:hint="default"/>
      </w:rPr>
    </w:lvl>
    <w:lvl w:ilvl="5" w:tplc="856CED9C" w:tentative="1">
      <w:start w:val="1"/>
      <w:numFmt w:val="bullet"/>
      <w:lvlText w:val=""/>
      <w:lvlJc w:val="left"/>
      <w:pPr>
        <w:tabs>
          <w:tab w:val="num" w:pos="4320"/>
        </w:tabs>
        <w:ind w:left="4320" w:hanging="360"/>
      </w:pPr>
      <w:rPr>
        <w:rFonts w:ascii="Symbol" w:hAnsi="Symbol" w:hint="default"/>
      </w:rPr>
    </w:lvl>
    <w:lvl w:ilvl="6" w:tplc="085E5700" w:tentative="1">
      <w:start w:val="1"/>
      <w:numFmt w:val="bullet"/>
      <w:lvlText w:val=""/>
      <w:lvlJc w:val="left"/>
      <w:pPr>
        <w:tabs>
          <w:tab w:val="num" w:pos="5040"/>
        </w:tabs>
        <w:ind w:left="5040" w:hanging="360"/>
      </w:pPr>
      <w:rPr>
        <w:rFonts w:ascii="Symbol" w:hAnsi="Symbol" w:hint="default"/>
      </w:rPr>
    </w:lvl>
    <w:lvl w:ilvl="7" w:tplc="179E7BD2" w:tentative="1">
      <w:start w:val="1"/>
      <w:numFmt w:val="bullet"/>
      <w:lvlText w:val=""/>
      <w:lvlJc w:val="left"/>
      <w:pPr>
        <w:tabs>
          <w:tab w:val="num" w:pos="5760"/>
        </w:tabs>
        <w:ind w:left="5760" w:hanging="360"/>
      </w:pPr>
      <w:rPr>
        <w:rFonts w:ascii="Symbol" w:hAnsi="Symbol" w:hint="default"/>
      </w:rPr>
    </w:lvl>
    <w:lvl w:ilvl="8" w:tplc="ABFEC5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861FAE"/>
    <w:multiLevelType w:val="hybridMultilevel"/>
    <w:tmpl w:val="17E2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2187B"/>
    <w:multiLevelType w:val="hybridMultilevel"/>
    <w:tmpl w:val="BE02F11C"/>
    <w:lvl w:ilvl="0" w:tplc="58842308">
      <w:start w:val="1"/>
      <w:numFmt w:val="decimal"/>
      <w:lvlText w:val="(%1)"/>
      <w:lvlJc w:val="left"/>
      <w:pPr>
        <w:ind w:left="720" w:hanging="360"/>
      </w:pPr>
      <w:rPr>
        <w:rFonts w:hint="default"/>
      </w:rPr>
    </w:lvl>
    <w:lvl w:ilvl="1" w:tplc="2F1A475C">
      <w:start w:val="1"/>
      <w:numFmt w:val="lowerRoman"/>
      <w:lvlText w:val="(%2)"/>
      <w:lvlJc w:val="left"/>
      <w:pPr>
        <w:ind w:left="1440" w:hanging="360"/>
      </w:pPr>
      <w:rPr>
        <w:rFonts w:hint="default"/>
      </w:rPr>
    </w:lvl>
    <w:lvl w:ilvl="2" w:tplc="BE16E19A">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8"/>
  </w:num>
  <w:num w:numId="5">
    <w:abstractNumId w:val="16"/>
  </w:num>
  <w:num w:numId="6">
    <w:abstractNumId w:val="4"/>
  </w:num>
  <w:num w:numId="7">
    <w:abstractNumId w:val="19"/>
  </w:num>
  <w:num w:numId="8">
    <w:abstractNumId w:val="5"/>
  </w:num>
  <w:num w:numId="9">
    <w:abstractNumId w:val="20"/>
  </w:num>
  <w:num w:numId="10">
    <w:abstractNumId w:val="12"/>
  </w:num>
  <w:num w:numId="11">
    <w:abstractNumId w:val="13"/>
  </w:num>
  <w:num w:numId="12">
    <w:abstractNumId w:val="3"/>
  </w:num>
  <w:num w:numId="13">
    <w:abstractNumId w:val="11"/>
  </w:num>
  <w:num w:numId="14">
    <w:abstractNumId w:val="7"/>
  </w:num>
  <w:num w:numId="15">
    <w:abstractNumId w:val="17"/>
  </w:num>
  <w:num w:numId="16">
    <w:abstractNumId w:val="9"/>
  </w:num>
  <w:num w:numId="17">
    <w:abstractNumId w:val="10"/>
  </w:num>
  <w:num w:numId="18">
    <w:abstractNumId w:val="21"/>
  </w:num>
  <w:num w:numId="19">
    <w:abstractNumId w:val="1"/>
  </w:num>
  <w:num w:numId="20">
    <w:abstractNumId w:val="8"/>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tjAwNTcwNjAxsTBR0lEKTi0uzszPAykwrAUACp8IpiwAAAA="/>
  </w:docVars>
  <w:rsids>
    <w:rsidRoot w:val="008B30B7"/>
    <w:rsid w:val="000F416F"/>
    <w:rsid w:val="001970B4"/>
    <w:rsid w:val="002F3715"/>
    <w:rsid w:val="003110B7"/>
    <w:rsid w:val="00372478"/>
    <w:rsid w:val="0043535E"/>
    <w:rsid w:val="004B3301"/>
    <w:rsid w:val="004E777B"/>
    <w:rsid w:val="00524553"/>
    <w:rsid w:val="00546552"/>
    <w:rsid w:val="0059654C"/>
    <w:rsid w:val="007E6531"/>
    <w:rsid w:val="0082538D"/>
    <w:rsid w:val="008B30B7"/>
    <w:rsid w:val="00A82F71"/>
    <w:rsid w:val="00AB4A55"/>
    <w:rsid w:val="00E94F1D"/>
    <w:rsid w:val="00ED4C9D"/>
    <w:rsid w:val="00ED5FAF"/>
    <w:rsid w:val="00FA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5F36"/>
  <w15:docId w15:val="{2E6EEFF1-DB1A-41E5-BE64-DD1FF245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8"/>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2F71"/>
    <w:pPr>
      <w:tabs>
        <w:tab w:val="center" w:pos="4680"/>
        <w:tab w:val="right" w:pos="9360"/>
      </w:tabs>
    </w:pPr>
  </w:style>
  <w:style w:type="character" w:customStyle="1" w:styleId="HeaderChar">
    <w:name w:val="Header Char"/>
    <w:basedOn w:val="DefaultParagraphFont"/>
    <w:link w:val="Header"/>
    <w:uiPriority w:val="99"/>
    <w:rsid w:val="00A82F71"/>
    <w:rPr>
      <w:rFonts w:ascii="Times New Roman" w:eastAsia="Times New Roman" w:hAnsi="Times New Roman" w:cs="Times New Roman"/>
      <w:lang w:bidi="en-US"/>
    </w:rPr>
  </w:style>
  <w:style w:type="paragraph" w:styleId="Footer">
    <w:name w:val="footer"/>
    <w:basedOn w:val="Normal"/>
    <w:link w:val="FooterChar"/>
    <w:uiPriority w:val="99"/>
    <w:unhideWhenUsed/>
    <w:rsid w:val="00A82F71"/>
    <w:pPr>
      <w:tabs>
        <w:tab w:val="center" w:pos="4680"/>
        <w:tab w:val="right" w:pos="9360"/>
      </w:tabs>
    </w:pPr>
  </w:style>
  <w:style w:type="character" w:customStyle="1" w:styleId="FooterChar">
    <w:name w:val="Footer Char"/>
    <w:basedOn w:val="DefaultParagraphFont"/>
    <w:link w:val="Footer"/>
    <w:uiPriority w:val="99"/>
    <w:rsid w:val="00A82F71"/>
    <w:rPr>
      <w:rFonts w:ascii="Times New Roman" w:eastAsia="Times New Roman" w:hAnsi="Times New Roman" w:cs="Times New Roman"/>
      <w:lang w:bidi="en-US"/>
    </w:rPr>
  </w:style>
  <w:style w:type="character" w:styleId="Hyperlink">
    <w:name w:val="Hyperlink"/>
    <w:basedOn w:val="DefaultParagraphFont"/>
    <w:uiPriority w:val="99"/>
    <w:unhideWhenUsed/>
    <w:rsid w:val="00A82F71"/>
    <w:rPr>
      <w:color w:val="0000FF" w:themeColor="hyperlink"/>
      <w:u w:val="single"/>
    </w:rPr>
  </w:style>
  <w:style w:type="character" w:customStyle="1" w:styleId="UnresolvedMention1">
    <w:name w:val="Unresolved Mention1"/>
    <w:basedOn w:val="DefaultParagraphFont"/>
    <w:uiPriority w:val="99"/>
    <w:semiHidden/>
    <w:unhideWhenUsed/>
    <w:rsid w:val="00A82F71"/>
    <w:rPr>
      <w:color w:val="605E5C"/>
      <w:shd w:val="clear" w:color="auto" w:fill="E1DFDD"/>
    </w:rPr>
  </w:style>
  <w:style w:type="paragraph" w:styleId="NoSpacing">
    <w:name w:val="No Spacing"/>
    <w:uiPriority w:val="1"/>
    <w:qFormat/>
    <w:rsid w:val="00ED5FA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Pouliot</dc:creator>
  <cp:keywords>preference, DHHS</cp:keywords>
  <cp:lastModifiedBy>Kristin Zakoor</cp:lastModifiedBy>
  <cp:revision>2</cp:revision>
  <cp:lastPrinted>2021-07-20T15:45:00Z</cp:lastPrinted>
  <dcterms:created xsi:type="dcterms:W3CDTF">2021-09-28T21:27:00Z</dcterms:created>
  <dcterms:modified xsi:type="dcterms:W3CDTF">2021-09-28T21:27:00Z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2021-06-25T00:00:00Z</vt:filetime>
  </property>
</Properties>
</file>